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9" w:rsidRPr="008F5528" w:rsidRDefault="00FC1FB1" w:rsidP="008F5528">
      <w:pPr>
        <w:rPr>
          <w:rFonts w:ascii="Times New Roman" w:hAnsi="Times New Roman"/>
          <w:b/>
          <w:i/>
          <w:iCs/>
          <w:sz w:val="24"/>
          <w:szCs w:val="24"/>
        </w:rPr>
      </w:pPr>
      <w:r w:rsidRPr="00FC1FB1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3.8pt;margin-top:8.55pt;width:56.3pt;height:71.55pt;z-index:251660288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8" DrawAspect="Content" ObjectID="_1364035826" r:id="rId8"/>
        </w:pict>
      </w:r>
      <w:r w:rsidR="008F5528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</w:t>
      </w:r>
      <w:r w:rsidR="008F5528" w:rsidRPr="008F5528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="009C3949" w:rsidRPr="008F5528">
        <w:rPr>
          <w:rFonts w:ascii="Times New Roman" w:hAnsi="Times New Roman"/>
          <w:b/>
          <w:iCs/>
          <w:sz w:val="24"/>
          <w:szCs w:val="24"/>
        </w:rPr>
        <w:t>АДМИНИСТРАЦИЯ</w:t>
      </w:r>
    </w:p>
    <w:p w:rsidR="009C3949" w:rsidRPr="008F5528" w:rsidRDefault="009B5C23" w:rsidP="009B5C23">
      <w:pPr>
        <w:pStyle w:val="a3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</w:t>
      </w:r>
      <w:r w:rsidR="008F5528" w:rsidRPr="008F5528">
        <w:rPr>
          <w:i w:val="0"/>
          <w:iCs/>
          <w:sz w:val="24"/>
          <w:szCs w:val="24"/>
        </w:rPr>
        <w:t xml:space="preserve"> </w:t>
      </w:r>
      <w:r w:rsidR="009C3949" w:rsidRPr="008F5528">
        <w:rPr>
          <w:i w:val="0"/>
          <w:iCs/>
          <w:sz w:val="24"/>
          <w:szCs w:val="24"/>
        </w:rPr>
        <w:t>АГАПОВСКОГО МУНИЦИПАЛЬНОГО РАЙОНА</w:t>
      </w:r>
    </w:p>
    <w:p w:rsidR="009C3949" w:rsidRPr="008F5528" w:rsidRDefault="008F5528" w:rsidP="008F552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9C3949" w:rsidRPr="008F5528">
        <w:rPr>
          <w:rFonts w:ascii="Times New Roman" w:hAnsi="Times New Roman"/>
          <w:b/>
          <w:bCs/>
          <w:sz w:val="24"/>
          <w:szCs w:val="24"/>
        </w:rPr>
        <w:t>ЧЕЛЯБИНСКОЙ  ОБЛАСТИ</w:t>
      </w:r>
    </w:p>
    <w:p w:rsidR="009C3949" w:rsidRPr="008F5528" w:rsidRDefault="009C3949" w:rsidP="009C39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949" w:rsidRPr="009C3949" w:rsidRDefault="008F5528" w:rsidP="009B5C23">
      <w:pPr>
        <w:pBdr>
          <w:bottom w:val="single" w:sz="12" w:space="1" w:color="auto"/>
        </w:pBdr>
        <w:ind w:hanging="14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="009B5C23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C3949" w:rsidRPr="009C3949"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</w:p>
    <w:p w:rsidR="008F5528" w:rsidRDefault="009C3949" w:rsidP="009C3949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C3949" w:rsidRPr="009C3949" w:rsidRDefault="00F65E6A" w:rsidP="009C3949">
      <w:pPr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3949" w:rsidRPr="009C3949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 w:rsidR="0045176D"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="009B5C23">
        <w:rPr>
          <w:rFonts w:ascii="Times New Roman" w:hAnsi="Times New Roman"/>
          <w:b/>
          <w:bCs/>
          <w:sz w:val="24"/>
          <w:szCs w:val="24"/>
          <w:u w:val="single"/>
        </w:rPr>
        <w:t>.03</w:t>
      </w:r>
      <w:r w:rsidR="009C3949" w:rsidRPr="009C3949">
        <w:rPr>
          <w:rFonts w:ascii="Times New Roman" w:hAnsi="Times New Roman"/>
          <w:b/>
          <w:bCs/>
          <w:sz w:val="24"/>
          <w:szCs w:val="24"/>
          <w:u w:val="single"/>
        </w:rPr>
        <w:t>.2011 г</w:t>
      </w:r>
      <w:r w:rsidR="009C3949" w:rsidRPr="009C3949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                </w:t>
      </w:r>
      <w:r w:rsidR="008F5528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C3949" w:rsidRPr="009C394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9C3949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9C3949" w:rsidRPr="009C3949">
        <w:rPr>
          <w:rFonts w:ascii="Times New Roman" w:hAnsi="Times New Roman"/>
          <w:b/>
          <w:bCs/>
          <w:sz w:val="24"/>
          <w:szCs w:val="24"/>
          <w:u w:val="single"/>
        </w:rPr>
        <w:t xml:space="preserve">№  </w:t>
      </w:r>
      <w:r w:rsidR="00856DDB">
        <w:rPr>
          <w:rFonts w:ascii="Times New Roman" w:hAnsi="Times New Roman"/>
          <w:b/>
          <w:bCs/>
          <w:sz w:val="24"/>
          <w:szCs w:val="24"/>
          <w:u w:val="single"/>
        </w:rPr>
        <w:t>480</w:t>
      </w:r>
    </w:p>
    <w:p w:rsidR="009C3949" w:rsidRPr="009C3949" w:rsidRDefault="008F5528" w:rsidP="008F552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с</w:t>
      </w:r>
      <w:r w:rsidR="009C3949" w:rsidRPr="009C3949">
        <w:rPr>
          <w:rFonts w:ascii="Times New Roman" w:hAnsi="Times New Roman"/>
          <w:b/>
          <w:bCs/>
          <w:sz w:val="24"/>
          <w:szCs w:val="24"/>
        </w:rPr>
        <w:t>. Агаповка</w:t>
      </w:r>
    </w:p>
    <w:p w:rsidR="009C3949" w:rsidRDefault="009C3949" w:rsidP="00DA1736">
      <w:pPr>
        <w:rPr>
          <w:rFonts w:ascii="Times New Roman" w:hAnsi="Times New Roman"/>
        </w:rPr>
      </w:pPr>
    </w:p>
    <w:p w:rsidR="00856DDB" w:rsidRPr="00856DDB" w:rsidRDefault="00856DDB" w:rsidP="00856DD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color w:val="auto"/>
        </w:rPr>
      </w:pPr>
      <w:r w:rsidRPr="00856DDB">
        <w:rPr>
          <w:rFonts w:ascii="Times New Roman" w:hAnsi="Times New Roman"/>
          <w:color w:val="auto"/>
        </w:rPr>
        <w:t xml:space="preserve">Об утверждении Положения о показателях, </w:t>
      </w:r>
    </w:p>
    <w:p w:rsidR="00856DDB" w:rsidRPr="00856DDB" w:rsidRDefault="00856DDB" w:rsidP="00856DD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color w:val="auto"/>
        </w:rPr>
      </w:pPr>
      <w:r w:rsidRPr="00856DDB">
        <w:rPr>
          <w:rFonts w:ascii="Times New Roman" w:hAnsi="Times New Roman"/>
          <w:color w:val="auto"/>
        </w:rPr>
        <w:t xml:space="preserve">характеризующих качество и (или) объем (состав) </w:t>
      </w:r>
    </w:p>
    <w:p w:rsidR="00856DDB" w:rsidRPr="00856DDB" w:rsidRDefault="00856DDB" w:rsidP="00856DD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color w:val="auto"/>
        </w:rPr>
      </w:pPr>
      <w:r w:rsidRPr="00856DDB">
        <w:rPr>
          <w:rFonts w:ascii="Times New Roman" w:hAnsi="Times New Roman"/>
          <w:color w:val="auto"/>
        </w:rPr>
        <w:t xml:space="preserve">оказываемых физическим и (или) юридическим лицам </w:t>
      </w:r>
    </w:p>
    <w:p w:rsidR="00856DDB" w:rsidRPr="00856DDB" w:rsidRDefault="00856DDB" w:rsidP="00856DD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color w:val="auto"/>
        </w:rPr>
      </w:pPr>
      <w:r w:rsidRPr="00856DDB">
        <w:rPr>
          <w:rFonts w:ascii="Times New Roman" w:hAnsi="Times New Roman"/>
          <w:color w:val="auto"/>
        </w:rPr>
        <w:t>муниципальных услуг на территории Агаповского</w:t>
      </w:r>
    </w:p>
    <w:p w:rsidR="00856DDB" w:rsidRPr="00856DDB" w:rsidRDefault="00856DDB" w:rsidP="00856DD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color w:val="auto"/>
        </w:rPr>
      </w:pPr>
      <w:r w:rsidRPr="00856DDB">
        <w:rPr>
          <w:rFonts w:ascii="Times New Roman" w:hAnsi="Times New Roman"/>
          <w:color w:val="auto"/>
        </w:rPr>
        <w:t xml:space="preserve"> муниципального района</w:t>
      </w:r>
    </w:p>
    <w:p w:rsidR="00856DDB" w:rsidRPr="00856DDB" w:rsidRDefault="00856DDB" w:rsidP="00856DDB">
      <w:pPr>
        <w:pStyle w:val="aa"/>
        <w:shd w:val="clear" w:color="auto" w:fill="FFFFFF"/>
        <w:spacing w:after="0"/>
        <w:ind w:right="140"/>
        <w:jc w:val="both"/>
        <w:textAlignment w:val="top"/>
        <w:rPr>
          <w:color w:val="000000"/>
        </w:rPr>
      </w:pPr>
    </w:p>
    <w:p w:rsidR="00856DDB" w:rsidRPr="00856DDB" w:rsidRDefault="00856DDB" w:rsidP="00856DDB">
      <w:pPr>
        <w:pStyle w:val="aa"/>
        <w:shd w:val="clear" w:color="auto" w:fill="FFFFFF"/>
        <w:spacing w:after="0"/>
        <w:ind w:right="140" w:firstLine="709"/>
        <w:jc w:val="both"/>
        <w:textAlignment w:val="top"/>
        <w:rPr>
          <w:b/>
          <w:color w:val="000000"/>
        </w:rPr>
      </w:pPr>
      <w:r w:rsidRPr="00856DDB">
        <w:rPr>
          <w:color w:val="000000"/>
        </w:rPr>
        <w:t>В целях стимулирования экономических реформ в Агаповском муниципальном районе, активизации процессов финансового оздоровления, улучшения качества администрирования местного бюджета, повышения его прозрачности и качества планирования, повышения эффективности и результативности расходования бюджетных средств,</w:t>
      </w:r>
      <w:r>
        <w:rPr>
          <w:color w:val="000000"/>
        </w:rPr>
        <w:t xml:space="preserve"> администрация Агаповского муниципального района </w:t>
      </w:r>
      <w:r w:rsidRPr="00856DDB">
        <w:rPr>
          <w:b/>
          <w:color w:val="000000"/>
        </w:rPr>
        <w:t>ПОСТАНОВЛЯЕТ:</w:t>
      </w:r>
    </w:p>
    <w:p w:rsidR="00856DDB" w:rsidRPr="00856DDB" w:rsidRDefault="00856DDB" w:rsidP="00856DDB">
      <w:pPr>
        <w:pStyle w:val="aa"/>
        <w:shd w:val="clear" w:color="auto" w:fill="FFFFFF"/>
        <w:spacing w:after="0"/>
        <w:ind w:right="140" w:firstLine="709"/>
        <w:jc w:val="both"/>
        <w:textAlignment w:val="top"/>
        <w:rPr>
          <w:color w:val="000000"/>
        </w:rPr>
      </w:pPr>
    </w:p>
    <w:p w:rsidR="00856DDB" w:rsidRDefault="00856DDB" w:rsidP="00856DDB">
      <w:pPr>
        <w:pStyle w:val="aa"/>
        <w:shd w:val="clear" w:color="auto" w:fill="FFFFFF"/>
        <w:spacing w:after="0"/>
        <w:ind w:right="140" w:firstLine="709"/>
        <w:jc w:val="both"/>
        <w:textAlignment w:val="top"/>
        <w:rPr>
          <w:color w:val="000000"/>
        </w:rPr>
      </w:pPr>
      <w:r w:rsidRPr="00856DDB">
        <w:rPr>
          <w:color w:val="000000"/>
        </w:rPr>
        <w:t>1. Утвердить Положение о показателях, характеризующих качество и (или) объем (состав) оказываемых физическим и (или) юридическим лицам муниципальных услуг на территории Агаповского муниципального района (Приложение №1).</w:t>
      </w:r>
      <w:r>
        <w:rPr>
          <w:color w:val="000000"/>
        </w:rPr>
        <w:t xml:space="preserve">     </w:t>
      </w:r>
    </w:p>
    <w:p w:rsidR="00856DDB" w:rsidRPr="00856DDB" w:rsidRDefault="00856DDB" w:rsidP="00856DDB">
      <w:pPr>
        <w:pStyle w:val="aa"/>
        <w:shd w:val="clear" w:color="auto" w:fill="FFFFFF"/>
        <w:spacing w:after="0"/>
        <w:ind w:right="140" w:firstLine="709"/>
        <w:jc w:val="both"/>
        <w:textAlignment w:val="top"/>
        <w:rPr>
          <w:color w:val="000000"/>
        </w:rPr>
      </w:pPr>
    </w:p>
    <w:p w:rsidR="00856DDB" w:rsidRDefault="00856DDB" w:rsidP="00856DDB">
      <w:pPr>
        <w:pStyle w:val="aa"/>
        <w:shd w:val="clear" w:color="auto" w:fill="FFFFFF"/>
        <w:spacing w:after="0"/>
        <w:ind w:right="140" w:firstLine="709"/>
        <w:jc w:val="both"/>
        <w:textAlignment w:val="top"/>
        <w:rPr>
          <w:color w:val="000000"/>
        </w:rPr>
      </w:pPr>
      <w:r w:rsidRPr="00856DDB">
        <w:rPr>
          <w:color w:val="000000"/>
        </w:rPr>
        <w:t>2. Главным распорядителям и получателям бюджетных средств Агаповского муниципального района, р</w:t>
      </w:r>
      <w:r w:rsidRPr="00856DDB">
        <w:t>уководителям органов местного самоуправления, отделам, комитетам администрации</w:t>
      </w:r>
      <w:r w:rsidRPr="00856DDB">
        <w:rPr>
          <w:color w:val="FF0000"/>
        </w:rPr>
        <w:t xml:space="preserve"> </w:t>
      </w:r>
      <w:r w:rsidRPr="00856DDB">
        <w:t>Агаповского муниципального района</w:t>
      </w:r>
      <w:r>
        <w:t>,</w:t>
      </w:r>
      <w:r w:rsidRPr="00856DDB">
        <w:t xml:space="preserve"> оказывающих государственную и муниципальную услугу, обеспечить и представить в отдел экономического развития администрации Агаповского муниципального района </w:t>
      </w:r>
      <w:r w:rsidRPr="00856DDB">
        <w:rPr>
          <w:color w:val="000000"/>
        </w:rPr>
        <w:t>разработанные показатели, характеризующие качество и (или) объем (состав) оказываемых физическим и (или) юридическим лицам муниципальные услуги.</w:t>
      </w:r>
      <w:r>
        <w:rPr>
          <w:color w:val="000000"/>
        </w:rPr>
        <w:t xml:space="preserve">     </w:t>
      </w:r>
    </w:p>
    <w:p w:rsidR="00856DDB" w:rsidRPr="00856DDB" w:rsidRDefault="00856DDB" w:rsidP="00856DDB">
      <w:pPr>
        <w:pStyle w:val="aa"/>
        <w:shd w:val="clear" w:color="auto" w:fill="FFFFFF"/>
        <w:spacing w:after="0"/>
        <w:ind w:right="140" w:firstLine="709"/>
        <w:jc w:val="both"/>
        <w:textAlignment w:val="top"/>
      </w:pPr>
    </w:p>
    <w:p w:rsidR="00856DDB" w:rsidRDefault="00856DDB" w:rsidP="00856DDB">
      <w:pPr>
        <w:pStyle w:val="a3"/>
        <w:ind w:right="140" w:firstLine="720"/>
        <w:jc w:val="both"/>
        <w:rPr>
          <w:b w:val="0"/>
          <w:i w:val="0"/>
          <w:sz w:val="24"/>
          <w:szCs w:val="24"/>
        </w:rPr>
      </w:pPr>
      <w:r w:rsidRPr="00856DDB">
        <w:rPr>
          <w:b w:val="0"/>
          <w:i w:val="0"/>
          <w:sz w:val="24"/>
          <w:szCs w:val="24"/>
        </w:rPr>
        <w:t>3.Организационно-правовому отделу администрации Агаповского муниципального района опубликовать постановление на официальном сайте администрации Агаповского муниципального района.</w:t>
      </w:r>
      <w:r>
        <w:rPr>
          <w:b w:val="0"/>
          <w:i w:val="0"/>
          <w:sz w:val="24"/>
          <w:szCs w:val="24"/>
        </w:rPr>
        <w:t xml:space="preserve">      </w:t>
      </w:r>
    </w:p>
    <w:p w:rsidR="00856DDB" w:rsidRPr="00856DDB" w:rsidRDefault="00856DDB" w:rsidP="00856DDB">
      <w:pPr>
        <w:pStyle w:val="a3"/>
        <w:ind w:right="140" w:firstLine="720"/>
        <w:jc w:val="both"/>
        <w:rPr>
          <w:b w:val="0"/>
          <w:i w:val="0"/>
          <w:sz w:val="24"/>
          <w:szCs w:val="24"/>
        </w:rPr>
      </w:pPr>
    </w:p>
    <w:p w:rsidR="00856DDB" w:rsidRDefault="00856DDB" w:rsidP="00856DDB">
      <w:pPr>
        <w:pStyle w:val="a3"/>
        <w:ind w:right="140"/>
        <w:jc w:val="both"/>
        <w:rPr>
          <w:b w:val="0"/>
          <w:i w:val="0"/>
          <w:sz w:val="24"/>
          <w:szCs w:val="24"/>
        </w:rPr>
      </w:pPr>
      <w:r w:rsidRPr="00856DDB">
        <w:rPr>
          <w:b w:val="0"/>
          <w:i w:val="0"/>
          <w:sz w:val="24"/>
          <w:szCs w:val="24"/>
        </w:rPr>
        <w:tab/>
        <w:t>4.Настоящее постановление вступает в силу со дня его подписания.</w:t>
      </w:r>
      <w:r>
        <w:rPr>
          <w:b w:val="0"/>
          <w:i w:val="0"/>
          <w:sz w:val="24"/>
          <w:szCs w:val="24"/>
        </w:rPr>
        <w:t xml:space="preserve">   </w:t>
      </w:r>
    </w:p>
    <w:p w:rsidR="00856DDB" w:rsidRPr="00856DDB" w:rsidRDefault="00856DDB" w:rsidP="00856DDB">
      <w:pPr>
        <w:pStyle w:val="a3"/>
        <w:ind w:right="140"/>
        <w:jc w:val="both"/>
        <w:rPr>
          <w:b w:val="0"/>
          <w:i w:val="0"/>
          <w:sz w:val="24"/>
          <w:szCs w:val="24"/>
        </w:rPr>
      </w:pPr>
    </w:p>
    <w:p w:rsidR="00856DDB" w:rsidRPr="00856DDB" w:rsidRDefault="00856DDB" w:rsidP="00856DDB">
      <w:pPr>
        <w:pStyle w:val="a3"/>
        <w:ind w:right="140" w:firstLine="567"/>
        <w:jc w:val="both"/>
        <w:rPr>
          <w:b w:val="0"/>
          <w:i w:val="0"/>
          <w:sz w:val="24"/>
          <w:szCs w:val="24"/>
        </w:rPr>
      </w:pPr>
      <w:r w:rsidRPr="00856DDB">
        <w:rPr>
          <w:b w:val="0"/>
          <w:i w:val="0"/>
          <w:sz w:val="24"/>
          <w:szCs w:val="24"/>
        </w:rPr>
        <w:t xml:space="preserve">  5.Контроль за исполнением данного постановления возложить на первого заместителя главы Агаповского муниципального района </w:t>
      </w:r>
      <w:r>
        <w:rPr>
          <w:b w:val="0"/>
          <w:i w:val="0"/>
          <w:sz w:val="24"/>
          <w:szCs w:val="24"/>
        </w:rPr>
        <w:t xml:space="preserve">по общим вопросам  </w:t>
      </w:r>
      <w:r w:rsidRPr="00856DDB">
        <w:rPr>
          <w:b w:val="0"/>
          <w:i w:val="0"/>
          <w:sz w:val="24"/>
          <w:szCs w:val="24"/>
        </w:rPr>
        <w:t>Скрыльникову О.Г.</w:t>
      </w:r>
    </w:p>
    <w:p w:rsidR="00856DDB" w:rsidRPr="00856DDB" w:rsidRDefault="00856DDB" w:rsidP="00856DDB">
      <w:pPr>
        <w:pStyle w:val="a3"/>
        <w:ind w:firstLine="567"/>
        <w:jc w:val="both"/>
        <w:rPr>
          <w:b w:val="0"/>
          <w:i w:val="0"/>
          <w:sz w:val="24"/>
          <w:szCs w:val="24"/>
        </w:rPr>
      </w:pPr>
    </w:p>
    <w:p w:rsidR="00856DDB" w:rsidRPr="00856DDB" w:rsidRDefault="00856DDB" w:rsidP="00856DDB">
      <w:pPr>
        <w:pStyle w:val="aa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856DDB" w:rsidRDefault="00856DDB" w:rsidP="00856DDB">
      <w:pPr>
        <w:pStyle w:val="ConsPlusNormal"/>
        <w:widowControl/>
        <w:tabs>
          <w:tab w:val="left" w:pos="612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DDB">
        <w:rPr>
          <w:rFonts w:ascii="Times New Roman" w:hAnsi="Times New Roman" w:cs="Times New Roman"/>
          <w:b/>
          <w:sz w:val="28"/>
          <w:szCs w:val="28"/>
        </w:rPr>
        <w:t>Глава района</w:t>
      </w:r>
      <w:r w:rsidRPr="00856DDB">
        <w:rPr>
          <w:rFonts w:ascii="Times New Roman" w:hAnsi="Times New Roman" w:cs="Times New Roman"/>
          <w:sz w:val="28"/>
          <w:szCs w:val="28"/>
        </w:rPr>
        <w:tab/>
      </w:r>
      <w:r w:rsidRPr="00856DDB">
        <w:rPr>
          <w:rFonts w:ascii="Times New Roman" w:hAnsi="Times New Roman" w:cs="Times New Roman"/>
          <w:sz w:val="28"/>
          <w:szCs w:val="28"/>
        </w:rPr>
        <w:tab/>
      </w:r>
      <w:r w:rsidRPr="00856DDB">
        <w:rPr>
          <w:rFonts w:ascii="Times New Roman" w:hAnsi="Times New Roman" w:cs="Times New Roman"/>
          <w:sz w:val="28"/>
          <w:szCs w:val="28"/>
        </w:rPr>
        <w:tab/>
      </w:r>
      <w:r w:rsidRPr="00856DDB">
        <w:rPr>
          <w:rFonts w:ascii="Times New Roman" w:hAnsi="Times New Roman" w:cs="Times New Roman"/>
          <w:b/>
          <w:sz w:val="28"/>
          <w:szCs w:val="28"/>
        </w:rPr>
        <w:tab/>
        <w:t>А.Н.Домбаев</w:t>
      </w: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6DDB" w:rsidRDefault="00856DDB" w:rsidP="00856DDB">
      <w:pPr>
        <w:pStyle w:val="ConsPlusNormal"/>
        <w:widowControl/>
        <w:tabs>
          <w:tab w:val="left" w:pos="6120"/>
        </w:tabs>
        <w:ind w:firstLine="0"/>
        <w:jc w:val="both"/>
        <w:outlineLvl w:val="0"/>
        <w:rPr>
          <w:rFonts w:ascii="Times New Roman" w:hAnsi="Times New Roman" w:cs="Times New Roman"/>
        </w:rPr>
      </w:pPr>
    </w:p>
    <w:p w:rsidR="00856DDB" w:rsidRDefault="00856DDB" w:rsidP="00856DDB">
      <w:pPr>
        <w:pStyle w:val="ConsPlusNormal"/>
        <w:widowControl/>
        <w:tabs>
          <w:tab w:val="left" w:pos="6120"/>
        </w:tabs>
        <w:ind w:firstLine="0"/>
        <w:jc w:val="both"/>
        <w:outlineLvl w:val="0"/>
        <w:rPr>
          <w:rFonts w:ascii="Times New Roman" w:hAnsi="Times New Roman" w:cs="Times New Roman"/>
        </w:rPr>
      </w:pP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firstLine="0"/>
        <w:jc w:val="both"/>
        <w:outlineLvl w:val="0"/>
        <w:rPr>
          <w:rFonts w:ascii="Times New Roman" w:hAnsi="Times New Roman" w:cs="Times New Roman"/>
        </w:rPr>
      </w:pPr>
      <w:r w:rsidRPr="00856DDB">
        <w:rPr>
          <w:rFonts w:ascii="Times New Roman" w:hAnsi="Times New Roman" w:cs="Times New Roman"/>
        </w:rPr>
        <w:t>Исп.Каримова Н.И.</w:t>
      </w: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firstLine="468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856DDB" w:rsidRPr="00856DDB" w:rsidSect="00856DDB">
          <w:footerReference w:type="default" r:id="rId9"/>
          <w:pgSz w:w="11906" w:h="16838"/>
          <w:pgMar w:top="0" w:right="567" w:bottom="0" w:left="993" w:header="709" w:footer="709" w:gutter="0"/>
          <w:cols w:space="708"/>
          <w:docGrid w:linePitch="360"/>
        </w:sectPr>
      </w:pP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D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DDB">
        <w:rPr>
          <w:rFonts w:ascii="Times New Roman" w:hAnsi="Times New Roman" w:cs="Times New Roman"/>
          <w:sz w:val="24"/>
          <w:szCs w:val="24"/>
        </w:rPr>
        <w:t>Администрации Агаповского</w:t>
      </w: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D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856DDB">
        <w:rPr>
          <w:rFonts w:ascii="Times New Roman" w:hAnsi="Times New Roman" w:cs="Times New Roman"/>
          <w:sz w:val="24"/>
          <w:szCs w:val="24"/>
        </w:rPr>
        <w:t xml:space="preserve">     от «</w:t>
      </w:r>
      <w:r w:rsidRPr="00856DDB">
        <w:rPr>
          <w:rFonts w:ascii="Times New Roman" w:hAnsi="Times New Roman" w:cs="Times New Roman"/>
          <w:sz w:val="24"/>
          <w:szCs w:val="24"/>
          <w:u w:val="single"/>
        </w:rPr>
        <w:t xml:space="preserve"> 31 </w:t>
      </w:r>
      <w:r w:rsidRPr="00856DDB">
        <w:rPr>
          <w:rFonts w:ascii="Times New Roman" w:hAnsi="Times New Roman" w:cs="Times New Roman"/>
          <w:sz w:val="24"/>
          <w:szCs w:val="24"/>
        </w:rPr>
        <w:t xml:space="preserve">» </w:t>
      </w:r>
      <w:r w:rsidRPr="00856DDB">
        <w:rPr>
          <w:rFonts w:ascii="Times New Roman" w:hAnsi="Times New Roman" w:cs="Times New Roman"/>
          <w:sz w:val="24"/>
          <w:szCs w:val="24"/>
          <w:u w:val="single"/>
        </w:rPr>
        <w:t xml:space="preserve"> марта 2011г.</w:t>
      </w:r>
      <w:r w:rsidRPr="00856DDB">
        <w:rPr>
          <w:rFonts w:ascii="Times New Roman" w:hAnsi="Times New Roman" w:cs="Times New Roman"/>
          <w:sz w:val="24"/>
          <w:szCs w:val="24"/>
        </w:rPr>
        <w:t xml:space="preserve"> №  480</w:t>
      </w:r>
    </w:p>
    <w:p w:rsidR="00856DDB" w:rsidRPr="00856DDB" w:rsidRDefault="00856DDB" w:rsidP="00856DDB">
      <w:pPr>
        <w:ind w:firstLine="709"/>
        <w:jc w:val="right"/>
        <w:rPr>
          <w:rFonts w:ascii="Times New Roman" w:hAnsi="Times New Roman"/>
        </w:rPr>
      </w:pPr>
    </w:p>
    <w:p w:rsidR="00856DDB" w:rsidRPr="00856DDB" w:rsidRDefault="00856DDB" w:rsidP="00856DDB">
      <w:pPr>
        <w:ind w:firstLine="709"/>
        <w:rPr>
          <w:rFonts w:ascii="Times New Roman" w:hAnsi="Times New Roman"/>
          <w:sz w:val="28"/>
          <w:szCs w:val="28"/>
        </w:rPr>
      </w:pPr>
    </w:p>
    <w:p w:rsidR="00856DDB" w:rsidRPr="00856DDB" w:rsidRDefault="00856DDB" w:rsidP="00856DDB">
      <w:pPr>
        <w:ind w:left="567"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6DDB" w:rsidRPr="00856DDB" w:rsidRDefault="00856DDB" w:rsidP="00856DDB">
      <w:pPr>
        <w:ind w:left="567" w:right="425" w:firstLine="709"/>
        <w:jc w:val="center"/>
        <w:rPr>
          <w:rFonts w:ascii="Times New Roman" w:hAnsi="Times New Roman"/>
          <w:b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ПОЛОЖЕНИЕ</w:t>
      </w:r>
    </w:p>
    <w:p w:rsidR="00856DDB" w:rsidRPr="00856DDB" w:rsidRDefault="00856DDB" w:rsidP="00856DDB">
      <w:pPr>
        <w:ind w:left="567" w:right="425" w:firstLine="709"/>
        <w:jc w:val="center"/>
        <w:rPr>
          <w:rFonts w:ascii="Times New Roman" w:hAnsi="Times New Roman"/>
          <w:b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о показателях, характеризующих качество и (или) объем (состав) оказываемых физическим и (или) юридическим лицам  муниципальных  услуг на территории Агаповского  муниципального района</w:t>
      </w:r>
    </w:p>
    <w:p w:rsidR="00856DDB" w:rsidRPr="00856DDB" w:rsidRDefault="00856DDB" w:rsidP="00856DDB">
      <w:pPr>
        <w:ind w:left="567"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b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1.1. Положение о показателях, характеризующих качество и (или) объем (состав) оказываемых физическим и (или) юридическим лицам  муниципальных  услуг на территории Агаповского муниципального района (далее – Положение) определяет основные требования к разработке, утверждению, изменению и применению стандартов качества предоставления муниципальных услуг, оказываемых населению и юридическим лицам органами местного самоуправления муниципального района, бюджетными учреждениями и иными организациями (далее – организации) за счет средств бюджета муниципального района.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1.2. В целях настоящего Положения показатели, характеризующие качество и (или) объем (состав) оказываемых физическим и (или) юридическим лицам муниципальных услуг, определяются в качестве стандартов качества предоставления муниципальных услуг.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 xml:space="preserve">1.3. Основными целями разработки и применения стандартов качества предоставления муниципальных услуг являются: 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а) повышение степени удовлетворенности получателей муниципальных услуг за счет повышения качества предоставления муниципальных услуг;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б) повышение эффективности деятельности органов местного самоуправления и организаций, предоставляющих муниципальные  услуги, за счет создания системы контроля за непосредственными результатами их деятельности со стороны получателей муниципальных услуг;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 xml:space="preserve">в) определение объемов финансового обеспечения организаций, предоставляющих муниципальные услуги, необходимых для соблюдения стандартов качества предоставления услуг; 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г) привлечение коммерческих и некоммерческих организаций для предоставления муниципальных услуг в соответствии с разрабатываемыми на основе стандартов услуг муниципальными заданиями.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1.4. Предметом стандарта являются взаимоотношения </w:t>
      </w:r>
      <w:r w:rsidRPr="00856DDB">
        <w:rPr>
          <w:rFonts w:ascii="Times New Roman" w:hAnsi="Times New Roman" w:cs="Times New Roman"/>
          <w:bCs/>
          <w:sz w:val="28"/>
          <w:szCs w:val="28"/>
        </w:rPr>
        <w:t xml:space="preserve">получателя </w:t>
      </w:r>
      <w:r w:rsidRPr="00856DDB">
        <w:rPr>
          <w:rFonts w:ascii="Times New Roman" w:hAnsi="Times New Roman" w:cs="Times New Roman"/>
          <w:sz w:val="28"/>
          <w:szCs w:val="28"/>
        </w:rPr>
        <w:t>услуги и организаций, предоставляющих муниципальную услугу, возникающие в процессе оказания и (или) потребления результатов муниципальной услуги.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Принципы разработки стандартов качества предоставления муниципальных услуг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2.1. Разработка и утверждение стандартов качества предоставления муниципальных услуг осуществляются в соответствии со следующими принципами: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2.1.1 обязательности предоставления муниципальных услуг, находящихся в компетенции органов местного самоуправления;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2.1.2 учета потребностей и предпочтений </w:t>
      </w:r>
      <w:r w:rsidRPr="00856DDB">
        <w:rPr>
          <w:rFonts w:ascii="Times New Roman" w:hAnsi="Times New Roman" w:cs="Times New Roman"/>
          <w:bCs/>
          <w:sz w:val="28"/>
          <w:szCs w:val="28"/>
        </w:rPr>
        <w:t xml:space="preserve">получателя </w:t>
      </w:r>
      <w:r w:rsidRPr="00856DDB">
        <w:rPr>
          <w:rFonts w:ascii="Times New Roman" w:hAnsi="Times New Roman" w:cs="Times New Roman"/>
          <w:sz w:val="28"/>
          <w:szCs w:val="28"/>
        </w:rPr>
        <w:t>услуги при выборе способа оказания услуги;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2.1.3 недопустимости снижения уровня требований к услуге по сравнению с требованиями, установленными государственными нормативными актами в сфере предоставления муниципальных услуг;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2.1.4 гарантированности прав получателей услуг;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2.1.5 организации эффективного взаимодействия </w:t>
      </w:r>
      <w:r w:rsidRPr="00856DDB">
        <w:rPr>
          <w:rFonts w:ascii="Times New Roman" w:hAnsi="Times New Roman" w:cs="Times New Roman"/>
          <w:bCs/>
          <w:sz w:val="28"/>
          <w:szCs w:val="28"/>
        </w:rPr>
        <w:t xml:space="preserve">получателя услуги </w:t>
      </w:r>
      <w:r w:rsidRPr="00856DDB">
        <w:rPr>
          <w:rFonts w:ascii="Times New Roman" w:hAnsi="Times New Roman" w:cs="Times New Roman"/>
          <w:sz w:val="28"/>
          <w:szCs w:val="28"/>
        </w:rPr>
        <w:t>с органом, оказывающим услуги, его должностными лицами;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2.1.6 бесплатности услуги для </w:t>
      </w:r>
      <w:r w:rsidRPr="00856DDB">
        <w:rPr>
          <w:rFonts w:ascii="Times New Roman" w:hAnsi="Times New Roman" w:cs="Times New Roman"/>
          <w:bCs/>
          <w:sz w:val="28"/>
          <w:szCs w:val="28"/>
        </w:rPr>
        <w:t>ее получателя</w:t>
      </w:r>
      <w:r w:rsidRPr="00856DDB">
        <w:rPr>
          <w:rFonts w:ascii="Times New Roman" w:hAnsi="Times New Roman" w:cs="Times New Roman"/>
          <w:sz w:val="28"/>
          <w:szCs w:val="28"/>
        </w:rPr>
        <w:t>, обоснованности размера платы за оказание услуги в случае, если она предусмотрена соответствующими нормативными правовыми актами;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2.1.7 закрепления в стандарте измеряемых требований к количественным и качественным характеристикам (параметрам) услуги.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2.2. При разработке стандартов качества получателям услуг должно быть гарантировано: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2.2.1 соблюдение достоинства, недопущение унижения и оскорбления при оказании услуги, территориальная, транспортная и временная доступность услуги, обеспечивающая равный и удобный доступ к услуге для всех получателей услуг;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2.2.2 получение своевременной, полной и достоверной информации об услуге и порядке ее оказания;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2.2.3 предоставление предусмотренных законодательством мер социальной поддержки при оказании услуги;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2.2.4 возможность обжалования действий (бездействия) и решений, принятых при предоставлении услуги, а также стандартов качества предоставления услуг;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2.2.5 возмещение вреда, причиненного при оказании услуг, в соответствии с действующим законодательством.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DB">
        <w:rPr>
          <w:rFonts w:ascii="Times New Roman" w:hAnsi="Times New Roman" w:cs="Times New Roman"/>
          <w:b/>
          <w:sz w:val="28"/>
          <w:szCs w:val="28"/>
        </w:rPr>
        <w:t>3. Требования к содержанию стандартов качества предоставления муниципальных услуг</w:t>
      </w:r>
      <w:r w:rsidRPr="0085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3.1. Стандарт должен содержать описание количественных и качественных характеристик (параметров) муниципальной услуги: сроков, объемов, формы и содержания, результатов услуги, особенностей процесса предоставления услуги.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3.2 Стандарт разрабатывается в форме, доступной для понимания получателя муниципальной услуги.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3.3. Стандарт услуги должен быть исчерпывающим, не допускающим неоднозначного толкования.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lastRenderedPageBreak/>
        <w:t>3.4. Стандарт может охватывать правила и требования к предоставлению нескольких муниципальных услуг.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3.5. Стандарт устанавливает требования, обеспечивающие необходимый уровень качества и доступности услуги в целом, а также в процессе ее предоставления, включая: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3.5.1 обращение за услугой, его оформление и регистрацию;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3.5.2 ожидание услуги, ее получение;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3.5.3 оценку соответствия качества фактически предоставленной услуги стандарту;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3.5.4 рассмотрение жалоб (претензий) получателя услуги.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3.6. Стандарт должен включать в себя следующую информацию: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3.6.1 наименование главного распорядителя бюджетных средств – разработчика стандарта;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3.6.2 область его применения, включая назначение стандарта;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3.6.3 основные понятия (термины и определения), используемые в стандарте;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3.6.4 нормативные правовые акты органов государственной власти и местного самоуправления, регламентирующих качество предоставления услуг в области применения данного стандарта;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3.6.5 перечень основных факторов, влияющих на качество предоставления услуг в области применения стандарта согласно пункту 3.7. настоящего Положения.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3.7. Основными факторами, влияющими на качество предоставления услуг, являются: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3.7.1 открытый доступ к сведениям о муниципальной услуге (наименовании, содержании, предмете услуги, ее количественных и качественных характеристиках, единицах изменения услуги, сведения о получателях услуги, включая льготную категорию граждан и т.п.);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3.7.2 документы, регламентирующие деятельность организации, предоставляющей услугу (устав, положения, инструкции, руководства, правила и т.п., включая наличие требований к их содержанию);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3.7.3 удобные условия размещения организации (требования к месторасположению организации, к помещениям и т.д.) и режим работы организации, предоставляющей услугу, определенный в соответствии с действующим законодательством;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3.7.4 наличие специального технического оснащения организации (наличие требований к оборудованию, приборам, аппаратуре и т.п.);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3.7.5 укомплектованность организации специалистами и их квалификация (наличие количественных и квалификационных требований к персоналу и т.п.);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3.7.6 наличие требований к технологии оказания услуги организацией согласно пункту 3.8. настоящего Положения;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3.7.7 особенности информационного сопровождения деятельности организации, предоставляющей услугу (состав и доступность информации об организации, порядке и правилах предоставлении услуг, сведения о периодичности обновления информации и источниках информации и т.д.);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lastRenderedPageBreak/>
        <w:t>3.7.8 наличие внутренней (собственной) и внешней систем контроля за деятельностью организации, а также за соблюдением качества фактически предоставляемых услуг стандарту;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3.7.9 перечень ответственных должностных лиц и мер ответственности указанных лиц за качественное предоставление муниципальных услуг</w:t>
      </w:r>
      <w:r w:rsidRPr="00856DDB" w:rsidDel="00991157">
        <w:rPr>
          <w:rFonts w:ascii="Times New Roman" w:hAnsi="Times New Roman"/>
          <w:sz w:val="28"/>
          <w:szCs w:val="28"/>
        </w:rPr>
        <w:t xml:space="preserve"> </w:t>
      </w:r>
      <w:r w:rsidRPr="00856DDB">
        <w:rPr>
          <w:rFonts w:ascii="Times New Roman" w:hAnsi="Times New Roman"/>
          <w:sz w:val="28"/>
          <w:szCs w:val="28"/>
        </w:rPr>
        <w:t>в организации;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3.7.10 иные факторы, влияющие на качество предоставления услуг в области применения стандарта.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 Исходя из особенностей предоставления муниципальных услуг, могут быть установлены следующие требования к технологии оказания услуг организациями: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3.8.1 к порядку доступа и обращений в организацию, в том числе получению бланков обращений (заявлений) и регистрации обращений (заявлений);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3.8.2 к перечню документов, необходимых для получения муниципальной услуги;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3.8.3 к составу и последовательности действий получателя муниципальной услуги и организации, предоставляющей муниципальную услугу;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3.8.4 к объему и содержанию услуги, включая удельные показатели объема услуги на одного потенциального потребителя услуги;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3.8.5 к сроку оказания муниципальной услуги, а также к срокам на совершение действий (принятие решений) в процессе оказания муниципальной услуги, срокам ожидания получения услуги после оформления соответствующего запроса;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3.8.6 к очередности предоставления муниципальной услуги (совершению действий и принятию решений) в случае превышения спроса на муниципальную услугу над возможностью ее предоставления без ожидания, в том числе к срокам и условиям ожидания оказания данной услуги;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3.8.7 к перечню оснований для отказа в оказании муниципальной услуги;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3.8.8 к результатам, который должен получить получатель муниципальной услуги;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3.8.9 к порядку подачи, регистрации и рассмотрения жалоб на недостаточные доступность и качество муниципальной услуги, то есть на несоблюдение стандарта качества предоставления муниципальных услуг;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3.8.10 к порядку исправления возможных недостатков оказанной муниципальной услуги;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3.8.11 к иным составляющим процесса оказания соответствующей услуги.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3.9. Определение отдельных составляющих стандарта должно осуществляться с учетом возможности: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3.9.1 использования стандарта получателями муниципальных услуг;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3.9.2 проверки исполнения стандарта ответственными должностными лицами в ходе оценки соответствия фактически предоставленных услуг стандартам;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lastRenderedPageBreak/>
        <w:t>3.9.3 применения по результатам оценки: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а) дисциплинарных мер в отношении руководителей органов местного самоуправления муниципального района и организаций, предоставляющих муниципальные услуги;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б) стимулирующих мер в отношении руководителей органов местного самоуправления муниципального района и организаций, предоставляющих муниципальные услуги.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3.10 Макет стандарта качества предоставления муниципальных услуг приведен в приложении №2 к настоящему Постановлению.</w:t>
      </w:r>
    </w:p>
    <w:p w:rsidR="00856DDB" w:rsidRPr="00856DDB" w:rsidRDefault="00856DDB" w:rsidP="00856DDB">
      <w:pPr>
        <w:ind w:right="425" w:firstLine="709"/>
        <w:rPr>
          <w:rFonts w:ascii="Times New Roman" w:hAnsi="Times New Roman"/>
          <w:sz w:val="28"/>
          <w:szCs w:val="28"/>
        </w:rPr>
      </w:pPr>
    </w:p>
    <w:p w:rsidR="00856DDB" w:rsidRPr="00856DDB" w:rsidRDefault="00856DDB" w:rsidP="00856DDB">
      <w:pPr>
        <w:pStyle w:val="ConsPlusTitle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4. Порядок разработки, утверждения, изменения и отмены стандартов качества предоставления муниципальных услуг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4.1. Разработка стандартов осуществляется г</w:t>
      </w:r>
      <w:r w:rsidRPr="00856DDB">
        <w:rPr>
          <w:rFonts w:ascii="Times New Roman" w:hAnsi="Times New Roman" w:cs="Times New Roman"/>
          <w:color w:val="000000"/>
          <w:sz w:val="28"/>
          <w:szCs w:val="28"/>
        </w:rPr>
        <w:t>лавными распорядителями и получателями бюджетных средств Агаповского муниципального района, р</w:t>
      </w:r>
      <w:r w:rsidRPr="00856DDB">
        <w:rPr>
          <w:rFonts w:ascii="Times New Roman" w:hAnsi="Times New Roman" w:cs="Times New Roman"/>
          <w:sz w:val="28"/>
          <w:szCs w:val="28"/>
        </w:rPr>
        <w:t>уководителями органов местного самоуправления, отделами, комитетами администрации</w:t>
      </w:r>
      <w:r w:rsidRPr="00856D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6DDB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района, в компетенцию которых входит предоставление либо организация предоставления соответствующих услуг.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4.2. Разработка и утверждение стандартов осуществляется в областях культуры и молодежной политики, образования, здравоохранения, физической культуры и спорта по основным социально-значимым муниципальным услугам, в области жилищно-коммунального хозяйства и другим услугам, включенным в Реестр муниципальных услуг.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4.3. В случае если право на оказание муниципальной услуги предоставляется организациям на основе конкурса, проект соответствующего стандарта услуги должен включаться в муниципальное задание на оказание соответствующей услуги и состав конкурсной документации.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4.4. Изменение и отмена стандарта осуществляется в случаях изменения или отмены нормативных правовых актов, регулирующих оказание соответствующей услуги.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Отмена стандарта услуги без его замены на новый стандарт допускается только в случае, если прекращается оказание соответствующей услуги.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4.5. Разработка и принятие изменений в стандарты качества предоставления муниципальных услуг осуществляется в порядке, аналогичном для разработки и принятия самих стандартов.</w:t>
      </w:r>
    </w:p>
    <w:p w:rsid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4.6. Разработанные стандарты качества предоставления услуг, подлежат</w:t>
      </w:r>
      <w:r w:rsidRPr="00856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DDB">
        <w:rPr>
          <w:rFonts w:ascii="Times New Roman" w:hAnsi="Times New Roman" w:cs="Times New Roman"/>
          <w:sz w:val="28"/>
          <w:szCs w:val="28"/>
        </w:rPr>
        <w:t>обязательному опубликованию на официальном сайте администрации Агаповского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DB">
        <w:rPr>
          <w:rFonts w:ascii="Times New Roman" w:hAnsi="Times New Roman" w:cs="Times New Roman"/>
          <w:b/>
          <w:sz w:val="28"/>
          <w:szCs w:val="28"/>
        </w:rPr>
        <w:t>5. Применение стандартов качества предоставления муниципальных услуг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5.1. Применение стандартов осуществляется главными распорядителями и получателями средств бюджета муниципального района, организациями, отделами и комитетами администрации Агаповского муниципального района предоставляющими услуги.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lastRenderedPageBreak/>
        <w:t>5.2. Главные распорядители, получатели средств бюджета муниципального района, организации, отделы и комитеты администрации Агаповского муниципального района предоставляющие услуги, в процессе применения стандартов обеспечивают:</w:t>
      </w:r>
    </w:p>
    <w:p w:rsidR="00856DDB" w:rsidRPr="00856DDB" w:rsidRDefault="00856DDB" w:rsidP="00856DDB">
      <w:pPr>
        <w:pStyle w:val="ConsPlusNormal"/>
        <w:widowControl/>
        <w:tabs>
          <w:tab w:val="num" w:pos="900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5.2.1 контроль соблюдения соответствующих стандартов;</w:t>
      </w:r>
    </w:p>
    <w:p w:rsidR="00856DDB" w:rsidRPr="00856DDB" w:rsidRDefault="00856DDB" w:rsidP="00856DDB">
      <w:pPr>
        <w:pStyle w:val="ConsPlusNormal"/>
        <w:widowControl/>
        <w:tabs>
          <w:tab w:val="num" w:pos="900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5.2.2 информирование граждан и юридических лиц о соответствующих стандартах услуг;</w:t>
      </w:r>
    </w:p>
    <w:p w:rsidR="00856DDB" w:rsidRPr="00856DDB" w:rsidRDefault="00856DDB" w:rsidP="00856DDB">
      <w:pPr>
        <w:pStyle w:val="ConsPlusNormal"/>
        <w:widowControl/>
        <w:tabs>
          <w:tab w:val="num" w:pos="900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5.2.3 оценку соответствия качества фактически предоставленных муниципальных услуг стандартам;</w:t>
      </w:r>
    </w:p>
    <w:p w:rsidR="00856DDB" w:rsidRPr="00856DDB" w:rsidRDefault="00856DDB" w:rsidP="00856DDB">
      <w:pPr>
        <w:pStyle w:val="ConsPlusNormal"/>
        <w:widowControl/>
        <w:tabs>
          <w:tab w:val="num" w:pos="900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5.2.4 применение по результатам оценки:</w:t>
      </w:r>
    </w:p>
    <w:p w:rsidR="00856DDB" w:rsidRPr="00856DDB" w:rsidRDefault="00856DDB" w:rsidP="00856DDB">
      <w:pPr>
        <w:pStyle w:val="ConsPlusNormal"/>
        <w:widowControl/>
        <w:tabs>
          <w:tab w:val="num" w:pos="900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5.2.4.1 стимулирующих мер административного и финансового характера в отношении организаций, предоставляющих муниципальные услуги;</w:t>
      </w:r>
    </w:p>
    <w:p w:rsidR="00856DDB" w:rsidRPr="00856DDB" w:rsidRDefault="00856DDB" w:rsidP="00856DDB">
      <w:pPr>
        <w:pStyle w:val="ConsPlusNormal"/>
        <w:widowControl/>
        <w:tabs>
          <w:tab w:val="num" w:pos="900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5.2.4.2. дисциплинарных мер в отношении руководителей организаций, предоставляющих муниципальные услуги;</w:t>
      </w:r>
    </w:p>
    <w:p w:rsidR="00856DDB" w:rsidRPr="00856DDB" w:rsidRDefault="00856DDB" w:rsidP="00856DDB">
      <w:pPr>
        <w:pStyle w:val="ConsPlusNormal"/>
        <w:widowControl/>
        <w:tabs>
          <w:tab w:val="num" w:pos="900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5.2.5 использование требований стандарта при разработке ведомственных целевых программ, а также при оценке потребности в предоставлении муниципальных услуг.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5.3. С целью совершенствования муниципальных услуг и стандартов качества их предоставления стандарт не реже одного раза в год должен рассматриваться главными распорядителями бюджетных средств на предмет обеспечения максимального удовлетворения потребностей получателей услуг.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5.4. Организации, предоставляющие муниципальные услуги, в процессе применения стандарта обеспечивают: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5.4.1 соблюдение стандартов качества;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5.4.2 информационное обеспечение процесса оказания услуги;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5.4.3 внутренний контроль за соблюдением стандартов качества;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5.4.4 выработку предложений по совершенствованию процедуры оказания муниципальных услуг и стандартов качества.</w:t>
      </w:r>
    </w:p>
    <w:p w:rsidR="00856DDB" w:rsidRPr="00856DDB" w:rsidRDefault="00856DDB" w:rsidP="00856DDB">
      <w:pPr>
        <w:pStyle w:val="ConsPlusNormal"/>
        <w:widowControl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5.5. Применение стандартов должно обеспечивать формирование конкурентной среды между однотипными организациями и повышение эффективности использования средств бюджета муниципального района. </w:t>
      </w:r>
    </w:p>
    <w:p w:rsidR="00856DDB" w:rsidRPr="00856DDB" w:rsidRDefault="00856DDB" w:rsidP="00856DDB">
      <w:p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 xml:space="preserve">5.6. Контроль полноты и эффективности применения стандартов качества предоставления услуг в области применения стандарта осуществляется главными распорядителями бюджетных средств. </w:t>
      </w: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right="425" w:firstLine="4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br w:type="page"/>
      </w:r>
      <w:r w:rsidRPr="00856D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постановлению  </w:t>
      </w: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right="425" w:firstLine="4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 xml:space="preserve">администрации Агаповского </w:t>
      </w: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right="425" w:firstLine="4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56DDB" w:rsidRPr="00856DDB" w:rsidRDefault="00856DDB" w:rsidP="00856DDB">
      <w:pPr>
        <w:pStyle w:val="ConsPlusNormal"/>
        <w:widowControl/>
        <w:tabs>
          <w:tab w:val="left" w:pos="6120"/>
        </w:tabs>
        <w:ind w:right="425"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856DDB">
        <w:rPr>
          <w:rFonts w:ascii="Times New Roman" w:hAnsi="Times New Roman" w:cs="Times New Roman"/>
          <w:sz w:val="28"/>
          <w:szCs w:val="28"/>
        </w:rPr>
        <w:t>от «</w:t>
      </w:r>
      <w:r w:rsidRPr="00856DDB"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r w:rsidRPr="00856D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856DDB">
        <w:rPr>
          <w:rFonts w:ascii="Times New Roman" w:hAnsi="Times New Roman" w:cs="Times New Roman"/>
          <w:sz w:val="28"/>
          <w:szCs w:val="28"/>
          <w:u w:val="single"/>
        </w:rPr>
        <w:t xml:space="preserve"> 2011 </w:t>
      </w:r>
      <w:r w:rsidRPr="00856DDB">
        <w:rPr>
          <w:rFonts w:ascii="Times New Roman" w:hAnsi="Times New Roman" w:cs="Times New Roman"/>
          <w:sz w:val="28"/>
          <w:szCs w:val="28"/>
        </w:rPr>
        <w:t>г. №480</w:t>
      </w:r>
    </w:p>
    <w:p w:rsidR="00856DDB" w:rsidRPr="00856DDB" w:rsidRDefault="00856DDB" w:rsidP="00856DDB">
      <w:pPr>
        <w:pStyle w:val="ConsPlusNormal"/>
        <w:widowControl/>
        <w:tabs>
          <w:tab w:val="left" w:pos="4800"/>
        </w:tabs>
        <w:ind w:right="425" w:firstLine="38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6DDB" w:rsidRPr="00856DDB" w:rsidRDefault="00856DDB" w:rsidP="00856DDB">
      <w:pPr>
        <w:ind w:right="425" w:firstLine="6240"/>
        <w:rPr>
          <w:rFonts w:ascii="Times New Roman" w:hAnsi="Times New Roman"/>
          <w:sz w:val="28"/>
          <w:szCs w:val="28"/>
        </w:rPr>
      </w:pPr>
    </w:p>
    <w:p w:rsidR="00856DDB" w:rsidRPr="00856DDB" w:rsidRDefault="00856DDB" w:rsidP="00856DDB">
      <w:pPr>
        <w:ind w:left="0"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6DDB" w:rsidRPr="00856DDB" w:rsidRDefault="00856DDB" w:rsidP="00856DDB">
      <w:pPr>
        <w:ind w:left="0" w:right="425" w:firstLine="709"/>
        <w:jc w:val="center"/>
        <w:rPr>
          <w:rFonts w:ascii="Times New Roman" w:hAnsi="Times New Roman"/>
          <w:b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МАКЕТ</w:t>
      </w:r>
    </w:p>
    <w:p w:rsidR="00856DDB" w:rsidRPr="00856DDB" w:rsidRDefault="00856DDB" w:rsidP="00856DDB">
      <w:pPr>
        <w:ind w:left="0" w:right="425" w:firstLine="709"/>
        <w:jc w:val="center"/>
        <w:rPr>
          <w:rFonts w:ascii="Times New Roman" w:hAnsi="Times New Roman"/>
          <w:b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стандарта качества предоставления муниципальных услуг</w:t>
      </w:r>
    </w:p>
    <w:p w:rsidR="00856DDB" w:rsidRPr="00856DDB" w:rsidRDefault="00856DDB" w:rsidP="00856DDB">
      <w:pPr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6DDB" w:rsidRPr="00856DDB" w:rsidRDefault="00856DDB" w:rsidP="00856DDB">
      <w:pPr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856DDB" w:rsidRPr="00856DDB" w:rsidRDefault="00856DDB" w:rsidP="00856DDB">
      <w:pPr>
        <w:ind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sz w:val="28"/>
          <w:szCs w:val="28"/>
        </w:rPr>
        <w:t>(наименование муниципальной услуги)</w:t>
      </w:r>
    </w:p>
    <w:p w:rsidR="00856DDB" w:rsidRPr="00856DDB" w:rsidRDefault="00856DDB" w:rsidP="00856DDB">
      <w:pPr>
        <w:ind w:right="425" w:firstLine="709"/>
        <w:rPr>
          <w:rFonts w:ascii="Times New Roman" w:hAnsi="Times New Roman"/>
          <w:sz w:val="28"/>
          <w:szCs w:val="28"/>
        </w:rPr>
      </w:pPr>
    </w:p>
    <w:p w:rsidR="00856DDB" w:rsidRPr="00856DDB" w:rsidRDefault="00856DDB" w:rsidP="00856DDB">
      <w:pPr>
        <w:ind w:right="425" w:firstLine="709"/>
        <w:rPr>
          <w:rFonts w:ascii="Times New Roman" w:hAnsi="Times New Roman"/>
          <w:sz w:val="28"/>
          <w:szCs w:val="28"/>
        </w:rPr>
      </w:pPr>
    </w:p>
    <w:p w:rsidR="00856DDB" w:rsidRPr="00856DDB" w:rsidRDefault="00856DDB" w:rsidP="00856DDB">
      <w:pPr>
        <w:numPr>
          <w:ilvl w:val="0"/>
          <w:numId w:val="14"/>
        </w:numPr>
        <w:tabs>
          <w:tab w:val="clear" w:pos="720"/>
          <w:tab w:val="num" w:pos="0"/>
        </w:tabs>
        <w:ind w:left="0" w:right="425" w:firstLine="720"/>
        <w:rPr>
          <w:rFonts w:ascii="Times New Roman" w:hAnsi="Times New Roman"/>
          <w:b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Организации, в отношении которых применяется стандарт.</w:t>
      </w:r>
    </w:p>
    <w:p w:rsidR="00856DDB" w:rsidRPr="00856DDB" w:rsidRDefault="00856DDB" w:rsidP="00856DDB">
      <w:pPr>
        <w:numPr>
          <w:ilvl w:val="0"/>
          <w:numId w:val="14"/>
        </w:num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  <w:r w:rsidRPr="00856DDB">
        <w:rPr>
          <w:rFonts w:ascii="Times New Roman" w:hAnsi="Times New Roman"/>
          <w:sz w:val="28"/>
          <w:szCs w:val="28"/>
        </w:rPr>
        <w:t xml:space="preserve"> (перечень документов, в соответствии с которыми должна функционировать организация, предоставляющая услугу).</w:t>
      </w:r>
    </w:p>
    <w:p w:rsidR="00856DDB" w:rsidRPr="00856DDB" w:rsidRDefault="00856DDB" w:rsidP="00856DDB">
      <w:pPr>
        <w:numPr>
          <w:ilvl w:val="0"/>
          <w:numId w:val="14"/>
        </w:num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Порядок получения доступа к услуге</w:t>
      </w:r>
      <w:r w:rsidRPr="00856DDB">
        <w:rPr>
          <w:rFonts w:ascii="Times New Roman" w:hAnsi="Times New Roman"/>
          <w:sz w:val="28"/>
          <w:szCs w:val="28"/>
        </w:rPr>
        <w:t xml:space="preserve"> (перечень получателей муниципальной услуги, платная или бесплатная и т.д.).</w:t>
      </w:r>
    </w:p>
    <w:p w:rsidR="00856DDB" w:rsidRPr="00856DDB" w:rsidRDefault="00856DDB" w:rsidP="00856DDB">
      <w:pPr>
        <w:numPr>
          <w:ilvl w:val="0"/>
          <w:numId w:val="14"/>
        </w:num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Требования к качеству муниципальной услуги, закрепляемой стандартом</w:t>
      </w:r>
      <w:r w:rsidRPr="00856DDB">
        <w:rPr>
          <w:rFonts w:ascii="Times New Roman" w:hAnsi="Times New Roman"/>
          <w:sz w:val="28"/>
          <w:szCs w:val="28"/>
        </w:rPr>
        <w:t xml:space="preserve"> (особенности процесса оказания услуги, включая сроки, объемы и другие качественные характеристики, требования к техническому оснащению организаций и т.д.).</w:t>
      </w:r>
    </w:p>
    <w:p w:rsidR="00856DDB" w:rsidRPr="00856DDB" w:rsidRDefault="00856DDB" w:rsidP="00856DDB">
      <w:pPr>
        <w:numPr>
          <w:ilvl w:val="0"/>
          <w:numId w:val="14"/>
        </w:num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Порядок обжалования нарушений требований стандарта</w:t>
      </w:r>
      <w:r w:rsidRPr="00856DDB">
        <w:rPr>
          <w:rFonts w:ascii="Times New Roman" w:hAnsi="Times New Roman"/>
          <w:sz w:val="28"/>
          <w:szCs w:val="28"/>
        </w:rPr>
        <w:t xml:space="preserve"> (порядок подачи жалобы, её рассмотрения, порядок осуществления проверочных действий и информирования заявителя о принятых мерах и т.д.).</w:t>
      </w:r>
    </w:p>
    <w:p w:rsidR="00856DDB" w:rsidRPr="00856DDB" w:rsidRDefault="00856DDB" w:rsidP="00856DDB">
      <w:pPr>
        <w:numPr>
          <w:ilvl w:val="0"/>
          <w:numId w:val="14"/>
        </w:num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Ответственность за нарушение требований стандарта качества муниципальной услуги</w:t>
      </w:r>
      <w:r w:rsidRPr="00856DDB">
        <w:rPr>
          <w:rFonts w:ascii="Times New Roman" w:hAnsi="Times New Roman"/>
          <w:sz w:val="28"/>
          <w:szCs w:val="28"/>
        </w:rPr>
        <w:t xml:space="preserve"> (меры ответственности организации за некачественное предоставление муниципальной услуги).</w:t>
      </w:r>
    </w:p>
    <w:p w:rsidR="00856DDB" w:rsidRPr="00856DDB" w:rsidRDefault="00856DDB" w:rsidP="00856DDB">
      <w:pPr>
        <w:numPr>
          <w:ilvl w:val="0"/>
          <w:numId w:val="14"/>
        </w:numPr>
        <w:ind w:left="0" w:right="425" w:firstLine="709"/>
        <w:rPr>
          <w:rFonts w:ascii="Times New Roman" w:hAnsi="Times New Roman"/>
          <w:sz w:val="28"/>
          <w:szCs w:val="28"/>
        </w:rPr>
      </w:pPr>
      <w:r w:rsidRPr="00856DDB">
        <w:rPr>
          <w:rFonts w:ascii="Times New Roman" w:hAnsi="Times New Roman"/>
          <w:b/>
          <w:sz w:val="28"/>
          <w:szCs w:val="28"/>
        </w:rPr>
        <w:t>Регулярная проверка соответствия деятельности организации требованиям стандарта качества</w:t>
      </w:r>
      <w:r w:rsidRPr="00856DDB">
        <w:rPr>
          <w:rFonts w:ascii="Times New Roman" w:hAnsi="Times New Roman"/>
          <w:sz w:val="28"/>
          <w:szCs w:val="28"/>
        </w:rPr>
        <w:t xml:space="preserve"> (регламент проведения проверки).</w:t>
      </w:r>
    </w:p>
    <w:p w:rsidR="00FD4386" w:rsidRPr="00856DDB" w:rsidRDefault="00FD4386" w:rsidP="00856DDB">
      <w:pPr>
        <w:spacing w:line="276" w:lineRule="auto"/>
        <w:ind w:left="0" w:right="425" w:firstLine="0"/>
        <w:jc w:val="left"/>
        <w:rPr>
          <w:rFonts w:ascii="Times New Roman" w:hAnsi="Times New Roman"/>
          <w:b/>
          <w:i/>
        </w:rPr>
      </w:pPr>
    </w:p>
    <w:sectPr w:rsidR="00FD4386" w:rsidRPr="00856DDB" w:rsidSect="00E501E4">
      <w:pgSz w:w="11906" w:h="16838"/>
      <w:pgMar w:top="709" w:right="4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F5" w:rsidRDefault="00966EF5" w:rsidP="00856DDB">
      <w:r>
        <w:separator/>
      </w:r>
    </w:p>
  </w:endnote>
  <w:endnote w:type="continuationSeparator" w:id="0">
    <w:p w:rsidR="00966EF5" w:rsidRDefault="00966EF5" w:rsidP="0085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EE" w:rsidRDefault="00966EF5" w:rsidP="00765488">
    <w:pPr>
      <w:pStyle w:val="ab"/>
    </w:pPr>
  </w:p>
  <w:p w:rsidR="00765488" w:rsidRPr="00765488" w:rsidRDefault="00966EF5" w:rsidP="007654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F5" w:rsidRDefault="00966EF5" w:rsidP="00856DDB">
      <w:r>
        <w:separator/>
      </w:r>
    </w:p>
  </w:footnote>
  <w:footnote w:type="continuationSeparator" w:id="0">
    <w:p w:rsidR="00966EF5" w:rsidRDefault="00966EF5" w:rsidP="00856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FF5"/>
    <w:multiLevelType w:val="singleLevel"/>
    <w:tmpl w:val="A1D857DA"/>
    <w:lvl w:ilvl="0">
      <w:start w:val="3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AF8482E"/>
    <w:multiLevelType w:val="hybridMultilevel"/>
    <w:tmpl w:val="86C6CDBC"/>
    <w:lvl w:ilvl="0" w:tplc="7138E87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342A"/>
    <w:multiLevelType w:val="singleLevel"/>
    <w:tmpl w:val="DD8E1C66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9FE0271"/>
    <w:multiLevelType w:val="singleLevel"/>
    <w:tmpl w:val="B8CCF0E0"/>
    <w:lvl w:ilvl="0">
      <w:start w:val="17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5A8D1CE2"/>
    <w:multiLevelType w:val="hybridMultilevel"/>
    <w:tmpl w:val="913A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B17A7"/>
    <w:multiLevelType w:val="singleLevel"/>
    <w:tmpl w:val="2338858A"/>
    <w:lvl w:ilvl="0">
      <w:start w:val="1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682B0BB1"/>
    <w:multiLevelType w:val="hybridMultilevel"/>
    <w:tmpl w:val="D7C2CB46"/>
    <w:lvl w:ilvl="0" w:tplc="97F0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6672D"/>
    <w:multiLevelType w:val="singleLevel"/>
    <w:tmpl w:val="F42E445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0"/>
    <w:lvlOverride w:ilvl="0">
      <w:lvl w:ilvl="0">
        <w:start w:val="3"/>
        <w:numFmt w:val="decimal"/>
        <w:lvlText w:val="%1."/>
        <w:legacy w:legacy="1" w:legacySpace="0" w:legacyIndent="2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7"/>
    <w:lvlOverride w:ilvl="0">
      <w:startOverride w:val="8"/>
    </w:lvlOverride>
  </w:num>
  <w:num w:numId="9">
    <w:abstractNumId w:val="5"/>
  </w:num>
  <w:num w:numId="10">
    <w:abstractNumId w:val="5"/>
    <w:lvlOverride w:ilvl="0">
      <w:startOverride w:val="11"/>
    </w:lvlOverride>
  </w:num>
  <w:num w:numId="11">
    <w:abstractNumId w:val="3"/>
  </w:num>
  <w:num w:numId="12">
    <w:abstractNumId w:val="3"/>
    <w:lvlOverride w:ilvl="0">
      <w:startOverride w:val="17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21F"/>
    <w:rsid w:val="001B1D14"/>
    <w:rsid w:val="001B311F"/>
    <w:rsid w:val="001B33D9"/>
    <w:rsid w:val="00250908"/>
    <w:rsid w:val="00282D1D"/>
    <w:rsid w:val="00285850"/>
    <w:rsid w:val="003163CB"/>
    <w:rsid w:val="003904AE"/>
    <w:rsid w:val="003A7F11"/>
    <w:rsid w:val="003E7A86"/>
    <w:rsid w:val="004222AC"/>
    <w:rsid w:val="0045176D"/>
    <w:rsid w:val="00453D19"/>
    <w:rsid w:val="005A7B6E"/>
    <w:rsid w:val="0060241B"/>
    <w:rsid w:val="0077527F"/>
    <w:rsid w:val="007D1D05"/>
    <w:rsid w:val="007E77D2"/>
    <w:rsid w:val="00856DDB"/>
    <w:rsid w:val="008572B3"/>
    <w:rsid w:val="00870B8D"/>
    <w:rsid w:val="00873829"/>
    <w:rsid w:val="008C1E5C"/>
    <w:rsid w:val="008E28A5"/>
    <w:rsid w:val="008F5528"/>
    <w:rsid w:val="00911BC9"/>
    <w:rsid w:val="00966EF5"/>
    <w:rsid w:val="009A4512"/>
    <w:rsid w:val="009B5C23"/>
    <w:rsid w:val="009B7348"/>
    <w:rsid w:val="009C3949"/>
    <w:rsid w:val="009C5487"/>
    <w:rsid w:val="009C7A0A"/>
    <w:rsid w:val="009E6BAE"/>
    <w:rsid w:val="00A1226E"/>
    <w:rsid w:val="00A33DF4"/>
    <w:rsid w:val="00A551DE"/>
    <w:rsid w:val="00B82605"/>
    <w:rsid w:val="00C00F9A"/>
    <w:rsid w:val="00C60909"/>
    <w:rsid w:val="00CC09F2"/>
    <w:rsid w:val="00CD325F"/>
    <w:rsid w:val="00D4670E"/>
    <w:rsid w:val="00D54E74"/>
    <w:rsid w:val="00D82440"/>
    <w:rsid w:val="00DA1736"/>
    <w:rsid w:val="00DC0E85"/>
    <w:rsid w:val="00E03FF1"/>
    <w:rsid w:val="00E501E4"/>
    <w:rsid w:val="00E94292"/>
    <w:rsid w:val="00EA78CE"/>
    <w:rsid w:val="00F07B73"/>
    <w:rsid w:val="00F2521F"/>
    <w:rsid w:val="00F65E6A"/>
    <w:rsid w:val="00F720A1"/>
    <w:rsid w:val="00F855DF"/>
    <w:rsid w:val="00FC1FB1"/>
    <w:rsid w:val="00FD4386"/>
    <w:rsid w:val="00FE000E"/>
    <w:rsid w:val="00F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3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F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856DDB"/>
    <w:pPr>
      <w:spacing w:after="225"/>
      <w:ind w:left="0" w:firstLine="0"/>
      <w:jc w:val="left"/>
      <w:outlineLvl w:val="1"/>
    </w:pPr>
    <w:rPr>
      <w:rFonts w:ascii="Verdana" w:eastAsia="Times New Roman" w:hAnsi="Verdana"/>
      <w:b/>
      <w:bCs/>
      <w:color w:val="EB01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E28A5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A1736"/>
    <w:pPr>
      <w:ind w:left="0" w:firstLine="0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A173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552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FD4386"/>
    <w:pPr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4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1E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56DDB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a">
    <w:name w:val="Normal (Web)"/>
    <w:basedOn w:val="a"/>
    <w:rsid w:val="00856DDB"/>
    <w:pPr>
      <w:spacing w:after="240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56DD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6DDB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856DDB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5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56D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56D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8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Бурдахина Н_В</dc:creator>
  <cp:keywords/>
  <dc:description/>
  <cp:lastModifiedBy>ЭЛЬВИРА</cp:lastModifiedBy>
  <cp:revision>24</cp:revision>
  <cp:lastPrinted>2011-04-11T08:03:00Z</cp:lastPrinted>
  <dcterms:created xsi:type="dcterms:W3CDTF">2011-02-04T10:05:00Z</dcterms:created>
  <dcterms:modified xsi:type="dcterms:W3CDTF">2011-04-11T08:04:00Z</dcterms:modified>
</cp:coreProperties>
</file>