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5" w:rsidRDefault="002E6395" w:rsidP="003A08DC">
      <w:pPr>
        <w:pStyle w:val="12"/>
        <w:tabs>
          <w:tab w:val="left" w:pos="708"/>
        </w:tabs>
        <w:rPr>
          <w:b w:val="0"/>
          <w:sz w:val="28"/>
          <w:szCs w:val="28"/>
        </w:rPr>
      </w:pPr>
    </w:p>
    <w:p w:rsidR="002E6395" w:rsidRDefault="002E6395" w:rsidP="002E6395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642333684" r:id="rId10"/>
        </w:pict>
      </w:r>
    </w:p>
    <w:p w:rsidR="002E6395" w:rsidRPr="0078203F" w:rsidRDefault="002E6395" w:rsidP="002E639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E6395" w:rsidRPr="0078203F" w:rsidRDefault="002E6395" w:rsidP="002E639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2E6395" w:rsidRPr="0078203F" w:rsidRDefault="002E6395" w:rsidP="002E639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E6395" w:rsidRPr="0078203F" w:rsidRDefault="002E6395" w:rsidP="002E639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2E6395" w:rsidRDefault="002E6395" w:rsidP="002E6395">
      <w:pPr>
        <w:rPr>
          <w:bCs/>
          <w:sz w:val="28"/>
          <w:szCs w:val="24"/>
          <w:u w:val="single"/>
        </w:rPr>
      </w:pPr>
    </w:p>
    <w:p w:rsidR="002E6395" w:rsidRPr="00A653DA" w:rsidRDefault="002E6395" w:rsidP="002E6395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09</w:t>
      </w:r>
      <w:r w:rsidRPr="00A653DA">
        <w:rPr>
          <w:bCs/>
          <w:sz w:val="28"/>
          <w:szCs w:val="24"/>
          <w:u w:val="single"/>
        </w:rPr>
        <w:t>.</w:t>
      </w:r>
      <w:r>
        <w:rPr>
          <w:bCs/>
          <w:sz w:val="28"/>
          <w:szCs w:val="24"/>
          <w:u w:val="single"/>
        </w:rPr>
        <w:t>12</w:t>
      </w:r>
      <w:r w:rsidRPr="00A653DA">
        <w:rPr>
          <w:bCs/>
          <w:sz w:val="28"/>
          <w:szCs w:val="24"/>
          <w:u w:val="single"/>
        </w:rPr>
        <w:t>.201</w:t>
      </w:r>
      <w:r>
        <w:rPr>
          <w:bCs/>
          <w:sz w:val="28"/>
          <w:szCs w:val="24"/>
          <w:u w:val="single"/>
        </w:rPr>
        <w:t>9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</w:t>
      </w:r>
      <w:r>
        <w:rPr>
          <w:bCs/>
          <w:sz w:val="28"/>
          <w:szCs w:val="24"/>
        </w:rPr>
        <w:t xml:space="preserve">                 </w:t>
      </w:r>
      <w:r w:rsidRPr="00A653DA">
        <w:rPr>
          <w:bCs/>
          <w:sz w:val="28"/>
          <w:szCs w:val="24"/>
          <w:u w:val="single"/>
        </w:rPr>
        <w:t xml:space="preserve">№ </w:t>
      </w:r>
      <w:r>
        <w:rPr>
          <w:bCs/>
          <w:sz w:val="28"/>
          <w:szCs w:val="24"/>
          <w:u w:val="single"/>
        </w:rPr>
        <w:t>1394</w:t>
      </w:r>
    </w:p>
    <w:p w:rsidR="002E6395" w:rsidRDefault="002E6395" w:rsidP="002E6395">
      <w:pPr>
        <w:jc w:val="center"/>
        <w:rPr>
          <w:bCs/>
          <w:szCs w:val="24"/>
        </w:rPr>
      </w:pPr>
    </w:p>
    <w:p w:rsidR="002E6395" w:rsidRDefault="002E6395" w:rsidP="002E6395">
      <w:pPr>
        <w:jc w:val="center"/>
        <w:rPr>
          <w:bCs/>
          <w:szCs w:val="24"/>
        </w:rPr>
      </w:pPr>
      <w:proofErr w:type="gramStart"/>
      <w:r>
        <w:rPr>
          <w:bCs/>
          <w:szCs w:val="24"/>
        </w:rPr>
        <w:t>с</w:t>
      </w:r>
      <w:proofErr w:type="gramEnd"/>
      <w:r>
        <w:rPr>
          <w:bCs/>
          <w:szCs w:val="24"/>
        </w:rPr>
        <w:t>. Агаповка</w:t>
      </w:r>
    </w:p>
    <w:p w:rsidR="002E6395" w:rsidRPr="001A4944" w:rsidRDefault="002E6395" w:rsidP="002E6395">
      <w:pPr>
        <w:spacing w:line="276" w:lineRule="auto"/>
        <w:jc w:val="both"/>
        <w:rPr>
          <w:bCs/>
          <w:sz w:val="28"/>
          <w:szCs w:val="28"/>
        </w:rPr>
      </w:pP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Об утверждении муниципальной программы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«Развитие дорожного хозяйства</w:t>
      </w:r>
    </w:p>
    <w:p w:rsidR="002E6395" w:rsidRDefault="002E6395" w:rsidP="002E6395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Агаповского муниципального района на 2020 –2022 гг.»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A4944">
        <w:rPr>
          <w:color w:val="000000"/>
          <w:sz w:val="28"/>
          <w:szCs w:val="28"/>
        </w:rPr>
        <w:t>В соответствии с Федеральным законом от 06.10.2003г. №131 «Об общих принципах органов местного самоуправления в Российской Федерации» на основании 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1491), Устава Агаповского муниципального района</w:t>
      </w:r>
      <w:proofErr w:type="gramEnd"/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1. Утвердить муниципальную программу «Развитие дорожного хозяйства</w:t>
      </w:r>
      <w:r>
        <w:rPr>
          <w:color w:val="000000"/>
          <w:sz w:val="28"/>
          <w:szCs w:val="28"/>
        </w:rPr>
        <w:t xml:space="preserve"> </w:t>
      </w:r>
      <w:r w:rsidRPr="001A4944">
        <w:rPr>
          <w:color w:val="000000"/>
          <w:sz w:val="28"/>
          <w:szCs w:val="28"/>
        </w:rPr>
        <w:t>Агаповского муниципального района» на 2020 –2022 гг.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2. Управлению финансов Агаповского муниципального района (Гудкова Т.В.) при формировании проекта бюджета на соответствующий год и плановый период включить программу в перечень местных программ, подлежащих финансовому обеспечению за счет средств федерального, областного, местного бюджетов и внебюджетных источников.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3. Организацию выполнения настоящего постановления возложить на заместителя главы Агаповского муниципального района по строительству, ЖКХ, ТС и</w:t>
      </w:r>
      <w:proofErr w:type="gramStart"/>
      <w:r w:rsidRPr="001A4944">
        <w:rPr>
          <w:color w:val="000000"/>
          <w:sz w:val="28"/>
          <w:szCs w:val="28"/>
        </w:rPr>
        <w:t xml:space="preserve"> Э</w:t>
      </w:r>
      <w:proofErr w:type="gramEnd"/>
      <w:r w:rsidRPr="001A4944">
        <w:rPr>
          <w:color w:val="000000"/>
          <w:sz w:val="28"/>
          <w:szCs w:val="28"/>
        </w:rPr>
        <w:t xml:space="preserve"> </w:t>
      </w:r>
      <w:proofErr w:type="spellStart"/>
      <w:r w:rsidRPr="001A4944">
        <w:rPr>
          <w:color w:val="000000"/>
          <w:sz w:val="28"/>
          <w:szCs w:val="28"/>
        </w:rPr>
        <w:t>Стрижова</w:t>
      </w:r>
      <w:proofErr w:type="spellEnd"/>
      <w:r w:rsidRPr="001A4944">
        <w:rPr>
          <w:color w:val="000000"/>
          <w:sz w:val="28"/>
          <w:szCs w:val="28"/>
        </w:rPr>
        <w:t xml:space="preserve"> С.И.</w:t>
      </w:r>
    </w:p>
    <w:p w:rsidR="002E6395" w:rsidRPr="001A4944" w:rsidRDefault="002E6395" w:rsidP="002E6395">
      <w:pPr>
        <w:pStyle w:val="af2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4. Настоящее постановление вступает в действие с 1 января 2020 года.</w:t>
      </w:r>
    </w:p>
    <w:p w:rsidR="002E6395" w:rsidRDefault="002E6395" w:rsidP="002E63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Агаповского </w:t>
      </w:r>
    </w:p>
    <w:p w:rsidR="002E6395" w:rsidRPr="002B2C84" w:rsidRDefault="002E6395" w:rsidP="002E63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Б.Н. Тайбергенов </w:t>
      </w:r>
    </w:p>
    <w:p w:rsidR="002E6395" w:rsidRDefault="002E6395" w:rsidP="002E6395">
      <w:bookmarkStart w:id="0" w:name="_GoBack"/>
      <w:bookmarkEnd w:id="0"/>
      <w:r>
        <w:br w:type="page"/>
      </w:r>
    </w:p>
    <w:p w:rsidR="003A08DC" w:rsidRPr="003A08DC" w:rsidRDefault="003A08DC" w:rsidP="003A08DC">
      <w:pPr>
        <w:pStyle w:val="12"/>
        <w:tabs>
          <w:tab w:val="left" w:pos="708"/>
        </w:tabs>
        <w:rPr>
          <w:b w:val="0"/>
          <w:sz w:val="28"/>
          <w:szCs w:val="28"/>
        </w:rPr>
      </w:pPr>
      <w:r w:rsidRPr="003A08DC">
        <w:rPr>
          <w:b w:val="0"/>
          <w:sz w:val="28"/>
          <w:szCs w:val="28"/>
        </w:rPr>
        <w:lastRenderedPageBreak/>
        <w:t>МУНИЦИПАЛЬНАЯ ПРОГРАММА</w:t>
      </w:r>
    </w:p>
    <w:p w:rsidR="003A08DC" w:rsidRDefault="003A08DC" w:rsidP="003A08DC">
      <w:pPr>
        <w:pStyle w:val="2"/>
        <w:numPr>
          <w:ilvl w:val="0"/>
          <w:numId w:val="0"/>
        </w:numPr>
        <w:tabs>
          <w:tab w:val="left" w:pos="708"/>
        </w:tabs>
        <w:ind w:left="426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E0660">
        <w:rPr>
          <w:b w:val="0"/>
          <w:sz w:val="28"/>
          <w:szCs w:val="28"/>
        </w:rPr>
        <w:t>РАЗ</w:t>
      </w:r>
      <w:r w:rsidR="005767B3">
        <w:rPr>
          <w:b w:val="0"/>
          <w:sz w:val="28"/>
          <w:szCs w:val="28"/>
        </w:rPr>
        <w:t>ВИТИЕ ДОРОЖНОГО ХОЗЯЙСТВА</w:t>
      </w:r>
      <w:r w:rsidR="005D0A8F">
        <w:rPr>
          <w:b w:val="0"/>
          <w:sz w:val="28"/>
          <w:szCs w:val="28"/>
        </w:rPr>
        <w:t xml:space="preserve"> </w:t>
      </w:r>
      <w:r w:rsidRPr="003A08DC">
        <w:rPr>
          <w:b w:val="0"/>
          <w:sz w:val="28"/>
          <w:szCs w:val="28"/>
        </w:rPr>
        <w:t>АГАПОВСКО</w:t>
      </w:r>
      <w:r w:rsidR="005767B3">
        <w:rPr>
          <w:b w:val="0"/>
          <w:sz w:val="28"/>
          <w:szCs w:val="28"/>
        </w:rPr>
        <w:t>ГО</w:t>
      </w:r>
      <w:r w:rsidRPr="003A08DC">
        <w:rPr>
          <w:b w:val="0"/>
          <w:sz w:val="28"/>
          <w:szCs w:val="28"/>
        </w:rPr>
        <w:t xml:space="preserve"> МУНИЦИПАЛЬНО</w:t>
      </w:r>
      <w:r w:rsidR="005767B3">
        <w:rPr>
          <w:b w:val="0"/>
          <w:sz w:val="28"/>
          <w:szCs w:val="28"/>
        </w:rPr>
        <w:t>ГО</w:t>
      </w:r>
      <w:r w:rsidRPr="003A08DC">
        <w:rPr>
          <w:b w:val="0"/>
          <w:sz w:val="28"/>
          <w:szCs w:val="28"/>
        </w:rPr>
        <w:t xml:space="preserve"> РАЙОН</w:t>
      </w:r>
      <w:r w:rsidR="005767B3">
        <w:rPr>
          <w:b w:val="0"/>
          <w:sz w:val="28"/>
          <w:szCs w:val="28"/>
        </w:rPr>
        <w:t>А»</w:t>
      </w:r>
      <w:r w:rsidRPr="003A08DC">
        <w:rPr>
          <w:b w:val="0"/>
          <w:sz w:val="28"/>
          <w:szCs w:val="28"/>
        </w:rPr>
        <w:t xml:space="preserve">  </w:t>
      </w:r>
      <w:r w:rsidR="0035547D">
        <w:rPr>
          <w:b w:val="0"/>
          <w:bCs/>
          <w:sz w:val="28"/>
          <w:szCs w:val="28"/>
        </w:rPr>
        <w:t>НА 20</w:t>
      </w:r>
      <w:r w:rsidR="007E6695">
        <w:rPr>
          <w:b w:val="0"/>
          <w:bCs/>
          <w:sz w:val="28"/>
          <w:szCs w:val="28"/>
        </w:rPr>
        <w:t>20</w:t>
      </w:r>
      <w:r w:rsidR="0035547D">
        <w:rPr>
          <w:b w:val="0"/>
          <w:bCs/>
          <w:sz w:val="28"/>
          <w:szCs w:val="28"/>
        </w:rPr>
        <w:t xml:space="preserve"> –202</w:t>
      </w:r>
      <w:r w:rsidR="007E6695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гг</w:t>
      </w:r>
      <w:r w:rsidRPr="003A08DC">
        <w:rPr>
          <w:b w:val="0"/>
          <w:bCs/>
          <w:sz w:val="28"/>
          <w:szCs w:val="28"/>
        </w:rPr>
        <w:t>.</w:t>
      </w:r>
    </w:p>
    <w:p w:rsidR="003A08DC" w:rsidRDefault="003A08DC" w:rsidP="003A08DC">
      <w:pPr>
        <w:jc w:val="center"/>
      </w:pPr>
      <w:r>
        <w:t xml:space="preserve">Паспорт муниципальной программы </w:t>
      </w:r>
    </w:p>
    <w:p w:rsidR="003A08DC" w:rsidRDefault="005767B3" w:rsidP="005767B3">
      <w:pPr>
        <w:pStyle w:val="2"/>
        <w:numPr>
          <w:ilvl w:val="0"/>
          <w:numId w:val="0"/>
        </w:numPr>
        <w:tabs>
          <w:tab w:val="left" w:pos="708"/>
        </w:tabs>
        <w:ind w:left="426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</w:t>
      </w:r>
      <w:r w:rsidR="003A08DC" w:rsidRPr="003A08DC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Развитие дорожного хозяйства</w:t>
      </w:r>
      <w:r w:rsidR="005D0A8F">
        <w:rPr>
          <w:b w:val="0"/>
          <w:sz w:val="24"/>
          <w:szCs w:val="28"/>
        </w:rPr>
        <w:t xml:space="preserve"> </w:t>
      </w:r>
    </w:p>
    <w:p w:rsidR="003A08DC" w:rsidRPr="003A08DC" w:rsidRDefault="003A08DC" w:rsidP="003A08DC">
      <w:pPr>
        <w:pStyle w:val="2"/>
        <w:numPr>
          <w:ilvl w:val="0"/>
          <w:numId w:val="0"/>
        </w:numPr>
        <w:tabs>
          <w:tab w:val="left" w:pos="708"/>
        </w:tabs>
        <w:ind w:left="426"/>
        <w:rPr>
          <w:b w:val="0"/>
          <w:bCs/>
          <w:sz w:val="24"/>
          <w:szCs w:val="28"/>
        </w:rPr>
      </w:pPr>
      <w:r>
        <w:rPr>
          <w:b w:val="0"/>
          <w:sz w:val="24"/>
          <w:szCs w:val="28"/>
        </w:rPr>
        <w:t>А</w:t>
      </w:r>
      <w:r w:rsidRPr="003A08DC">
        <w:rPr>
          <w:b w:val="0"/>
          <w:sz w:val="24"/>
          <w:szCs w:val="28"/>
        </w:rPr>
        <w:t>гаповско</w:t>
      </w:r>
      <w:r w:rsidR="005767B3"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 муниципально</w:t>
      </w:r>
      <w:r w:rsidR="005767B3"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район</w:t>
      </w:r>
      <w:r w:rsidR="005767B3">
        <w:rPr>
          <w:b w:val="0"/>
          <w:sz w:val="24"/>
          <w:szCs w:val="28"/>
        </w:rPr>
        <w:t>а»</w:t>
      </w:r>
      <w:r w:rsidRPr="003A08DC">
        <w:rPr>
          <w:b w:val="0"/>
          <w:sz w:val="24"/>
          <w:szCs w:val="28"/>
        </w:rPr>
        <w:t xml:space="preserve">  </w:t>
      </w:r>
      <w:r w:rsidR="0035547D">
        <w:rPr>
          <w:b w:val="0"/>
          <w:bCs/>
          <w:sz w:val="24"/>
          <w:szCs w:val="28"/>
        </w:rPr>
        <w:t>на 20</w:t>
      </w:r>
      <w:r w:rsidR="007E6695">
        <w:rPr>
          <w:b w:val="0"/>
          <w:bCs/>
          <w:sz w:val="24"/>
          <w:szCs w:val="28"/>
        </w:rPr>
        <w:t>20</w:t>
      </w:r>
      <w:r w:rsidR="0035547D">
        <w:rPr>
          <w:b w:val="0"/>
          <w:bCs/>
          <w:sz w:val="24"/>
          <w:szCs w:val="28"/>
        </w:rPr>
        <w:t xml:space="preserve"> –202</w:t>
      </w:r>
      <w:r w:rsidR="007E6695">
        <w:rPr>
          <w:b w:val="0"/>
          <w:bCs/>
          <w:sz w:val="24"/>
          <w:szCs w:val="28"/>
        </w:rPr>
        <w:t>2</w:t>
      </w:r>
      <w:r w:rsidR="005767B3">
        <w:rPr>
          <w:b w:val="0"/>
          <w:bCs/>
          <w:sz w:val="24"/>
          <w:szCs w:val="28"/>
        </w:rPr>
        <w:t xml:space="preserve"> гг.</w:t>
      </w:r>
    </w:p>
    <w:p w:rsidR="003A08DC" w:rsidRPr="00B01695" w:rsidRDefault="003A08DC" w:rsidP="003A08DC">
      <w:pPr>
        <w:rPr>
          <w:szCs w:val="24"/>
          <w:lang w:eastAsia="en-US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134"/>
        <w:gridCol w:w="8180"/>
      </w:tblGrid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891029">
            <w:pPr>
              <w:rPr>
                <w:szCs w:val="24"/>
              </w:rPr>
            </w:pPr>
            <w:r w:rsidRPr="003A08DC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80" w:type="dxa"/>
          </w:tcPr>
          <w:p w:rsidR="003A08DC" w:rsidRPr="003A08DC" w:rsidRDefault="00891029" w:rsidP="003A08D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3A08DC" w:rsidRPr="003A08DC">
              <w:rPr>
                <w:szCs w:val="24"/>
              </w:rPr>
              <w:t xml:space="preserve"> Агаповского муниципального района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891029">
            <w:pPr>
              <w:rPr>
                <w:szCs w:val="24"/>
              </w:rPr>
            </w:pPr>
            <w:r w:rsidRPr="003A08DC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8180" w:type="dxa"/>
          </w:tcPr>
          <w:p w:rsidR="003A08DC" w:rsidRPr="003A08DC" w:rsidRDefault="003A08DC" w:rsidP="003A08D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08DC">
              <w:rPr>
                <w:szCs w:val="24"/>
              </w:rPr>
              <w:t xml:space="preserve"> Главы сельских поселений Агаповского муниципального района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891029">
            <w:pPr>
              <w:rPr>
                <w:szCs w:val="24"/>
              </w:rPr>
            </w:pPr>
            <w:r w:rsidRPr="003A08DC">
              <w:rPr>
                <w:szCs w:val="24"/>
              </w:rPr>
              <w:t>Программно – целевые инструменты муниципальной программы</w:t>
            </w:r>
          </w:p>
        </w:tc>
        <w:tc>
          <w:tcPr>
            <w:tcW w:w="8180" w:type="dxa"/>
          </w:tcPr>
          <w:p w:rsidR="003A08DC" w:rsidRDefault="005A0541" w:rsidP="003A08DC">
            <w:pPr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значения;</w:t>
            </w:r>
          </w:p>
          <w:p w:rsidR="005A0541" w:rsidRDefault="005A0541" w:rsidP="003A08DC">
            <w:pPr>
              <w:rPr>
                <w:szCs w:val="24"/>
              </w:rPr>
            </w:pPr>
            <w:r>
              <w:rPr>
                <w:szCs w:val="24"/>
              </w:rPr>
              <w:t xml:space="preserve">Увеличение протяженности </w:t>
            </w:r>
            <w:proofErr w:type="gramStart"/>
            <w:r>
              <w:rPr>
                <w:szCs w:val="24"/>
              </w:rPr>
              <w:t>автомобильных</w:t>
            </w:r>
            <w:proofErr w:type="gramEnd"/>
            <w:r>
              <w:rPr>
                <w:szCs w:val="24"/>
              </w:rPr>
              <w:t xml:space="preserve"> общего пользования твердым покрытием;</w:t>
            </w:r>
          </w:p>
          <w:p w:rsidR="005A0541" w:rsidRPr="003A08DC" w:rsidRDefault="005A0541" w:rsidP="003A08DC">
            <w:pPr>
              <w:rPr>
                <w:szCs w:val="24"/>
              </w:rPr>
            </w:pPr>
            <w:r>
              <w:rPr>
                <w:szCs w:val="24"/>
              </w:rPr>
              <w:t xml:space="preserve">Сокращение </w:t>
            </w:r>
            <w:r w:rsidR="00891029">
              <w:rPr>
                <w:szCs w:val="24"/>
              </w:rPr>
              <w:t>количества ДТ</w:t>
            </w:r>
            <w:r w:rsidR="009901FC">
              <w:rPr>
                <w:szCs w:val="24"/>
              </w:rPr>
              <w:t>П с пострадавшими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3A08DC">
            <w:pPr>
              <w:rPr>
                <w:szCs w:val="24"/>
              </w:rPr>
            </w:pPr>
            <w:r w:rsidRPr="003A08DC">
              <w:rPr>
                <w:szCs w:val="24"/>
              </w:rPr>
              <w:t>Основные цели программы</w:t>
            </w:r>
          </w:p>
        </w:tc>
        <w:tc>
          <w:tcPr>
            <w:tcW w:w="8180" w:type="dxa"/>
          </w:tcPr>
          <w:p w:rsidR="009901FC" w:rsidRDefault="009901FC" w:rsidP="003A08DC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качественно новой дорожной сети в результате  реконструкции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уровней населения; </w:t>
            </w:r>
          </w:p>
          <w:p w:rsidR="009901FC" w:rsidRPr="003A08DC" w:rsidRDefault="009901FC" w:rsidP="009901FC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</w:t>
            </w:r>
            <w:r w:rsidRPr="009901F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3A08DC">
            <w:pPr>
              <w:rPr>
                <w:szCs w:val="24"/>
              </w:rPr>
            </w:pPr>
            <w:r w:rsidRPr="003A08DC">
              <w:rPr>
                <w:szCs w:val="24"/>
              </w:rPr>
              <w:t>Основные задачи программы</w:t>
            </w:r>
          </w:p>
        </w:tc>
        <w:tc>
          <w:tcPr>
            <w:tcW w:w="8180" w:type="dxa"/>
          </w:tcPr>
          <w:p w:rsidR="000026E4" w:rsidRDefault="000026E4" w:rsidP="000026E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26E4">
              <w:rPr>
                <w:szCs w:val="24"/>
              </w:rPr>
              <w:t xml:space="preserve"> улучшение транспортно</w:t>
            </w:r>
            <w:r>
              <w:rPr>
                <w:szCs w:val="24"/>
              </w:rPr>
              <w:t>-</w:t>
            </w:r>
            <w:r w:rsidRPr="000026E4">
              <w:rPr>
                <w:szCs w:val="24"/>
              </w:rPr>
              <w:t xml:space="preserve">эксплуатационного состояния существующей сети дорог; </w:t>
            </w:r>
          </w:p>
          <w:p w:rsidR="000026E4" w:rsidRDefault="000026E4" w:rsidP="000026E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26E4">
              <w:rPr>
                <w:szCs w:val="24"/>
              </w:rPr>
              <w:t xml:space="preserve">обеспечение сохранности существующей сети автомобильных дорог и производственного потенциала дорожного хозяйства;  </w:t>
            </w:r>
          </w:p>
          <w:p w:rsidR="000026E4" w:rsidRDefault="000026E4" w:rsidP="000026E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26E4">
              <w:rPr>
                <w:szCs w:val="24"/>
              </w:rPr>
              <w:t xml:space="preserve">создание условий для организации и развития транспортного сообщения автомобильным транспортом на территории </w:t>
            </w:r>
            <w:r w:rsidR="00891029">
              <w:rPr>
                <w:szCs w:val="24"/>
              </w:rPr>
              <w:t>района</w:t>
            </w:r>
            <w:r w:rsidRPr="000026E4">
              <w:rPr>
                <w:szCs w:val="24"/>
              </w:rPr>
              <w:t xml:space="preserve">;        </w:t>
            </w:r>
          </w:p>
          <w:p w:rsidR="000026E4" w:rsidRDefault="000026E4" w:rsidP="000026E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26E4">
              <w:rPr>
                <w:szCs w:val="24"/>
              </w:rPr>
              <w:t>организация и развитие перевозок пассажиров автомобильным транспортом по социально значимым круглогодичным и сезонным маршрутам;        повышение качества пред</w:t>
            </w:r>
            <w:r>
              <w:rPr>
                <w:szCs w:val="24"/>
              </w:rPr>
              <w:t>оставляемых транспортных услуг;</w:t>
            </w:r>
          </w:p>
          <w:p w:rsidR="00C21F13" w:rsidRPr="003A08DC" w:rsidRDefault="000026E4" w:rsidP="000026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пропаганда соблюдения правил дорожного движения.</w:t>
            </w:r>
            <w:r w:rsidRPr="000026E4">
              <w:rPr>
                <w:szCs w:val="24"/>
              </w:rPr>
              <w:t xml:space="preserve">  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C25B0C">
            <w:pPr>
              <w:rPr>
                <w:szCs w:val="24"/>
              </w:rPr>
            </w:pPr>
            <w:r w:rsidRPr="003A08DC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8180" w:type="dxa"/>
          </w:tcPr>
          <w:p w:rsidR="003A08DC" w:rsidRPr="003A08DC" w:rsidRDefault="0035547D" w:rsidP="00C21F1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21F13">
              <w:rPr>
                <w:szCs w:val="24"/>
              </w:rPr>
              <w:t>20</w:t>
            </w:r>
            <w:r>
              <w:rPr>
                <w:szCs w:val="24"/>
              </w:rPr>
              <w:t xml:space="preserve"> – </w:t>
            </w:r>
            <w:r w:rsidR="00C21F13">
              <w:rPr>
                <w:szCs w:val="24"/>
              </w:rPr>
              <w:t>2022</w:t>
            </w:r>
            <w:r w:rsidR="003A08DC" w:rsidRPr="003A08DC">
              <w:rPr>
                <w:szCs w:val="24"/>
              </w:rPr>
              <w:t xml:space="preserve"> годы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C25B0C">
            <w:pPr>
              <w:rPr>
                <w:szCs w:val="24"/>
              </w:rPr>
            </w:pPr>
            <w:r w:rsidRPr="003A08DC">
              <w:rPr>
                <w:szCs w:val="24"/>
              </w:rPr>
              <w:t>Объемы бюджетных ассигнований  программы</w:t>
            </w:r>
          </w:p>
        </w:tc>
        <w:tc>
          <w:tcPr>
            <w:tcW w:w="8180" w:type="dxa"/>
          </w:tcPr>
          <w:p w:rsidR="00F76F31" w:rsidRDefault="00F76F31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муниципальной программы составляют </w:t>
            </w:r>
            <w:r w:rsidR="00C55E7B">
              <w:rPr>
                <w:szCs w:val="24"/>
              </w:rPr>
              <w:t>405 649,05</w:t>
            </w:r>
            <w:r>
              <w:rPr>
                <w:szCs w:val="24"/>
              </w:rPr>
              <w:t xml:space="preserve"> тыс. руб., в том числе </w:t>
            </w:r>
            <w:r w:rsidR="00C55E7B">
              <w:rPr>
                <w:szCs w:val="24"/>
              </w:rPr>
              <w:t>48 604,04</w:t>
            </w:r>
            <w:r>
              <w:rPr>
                <w:szCs w:val="24"/>
              </w:rPr>
              <w:t xml:space="preserve"> тыс. руб. за счет местного бюджета, </w:t>
            </w:r>
            <w:r w:rsidR="00C55E7B">
              <w:rPr>
                <w:szCs w:val="24"/>
              </w:rPr>
              <w:t>357 045,01</w:t>
            </w:r>
            <w:r>
              <w:rPr>
                <w:szCs w:val="24"/>
              </w:rPr>
              <w:t xml:space="preserve"> тыс. руб. – областной и региональный бюджет.</w:t>
            </w:r>
          </w:p>
          <w:p w:rsidR="00CD7F7F" w:rsidRDefault="00F76F31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06B37">
              <w:rPr>
                <w:szCs w:val="24"/>
              </w:rPr>
              <w:t xml:space="preserve">020 год </w:t>
            </w:r>
            <w:r w:rsidR="00051785">
              <w:rPr>
                <w:szCs w:val="24"/>
              </w:rPr>
              <w:t>– 178 860,67 тыс. руб.:</w:t>
            </w:r>
          </w:p>
          <w:p w:rsidR="00C06B37" w:rsidRDefault="00C06B37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МБ – </w:t>
            </w:r>
            <w:r w:rsidR="00986FC3" w:rsidRPr="008E0660">
              <w:rPr>
                <w:szCs w:val="24"/>
              </w:rPr>
              <w:t>29</w:t>
            </w:r>
            <w:r w:rsidR="00403261">
              <w:rPr>
                <w:szCs w:val="24"/>
              </w:rPr>
              <w:t xml:space="preserve"> </w:t>
            </w:r>
            <w:r w:rsidR="00986FC3" w:rsidRPr="008E0660">
              <w:rPr>
                <w:szCs w:val="24"/>
              </w:rPr>
              <w:t>649</w:t>
            </w:r>
            <w:r w:rsidRPr="00986FC3">
              <w:rPr>
                <w:szCs w:val="24"/>
              </w:rPr>
              <w:t>,</w:t>
            </w:r>
            <w:r w:rsidR="00986FC3" w:rsidRPr="008E0660">
              <w:rPr>
                <w:szCs w:val="24"/>
              </w:rPr>
              <w:t>47</w:t>
            </w:r>
            <w:r w:rsidR="00051785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;</w:t>
            </w:r>
          </w:p>
          <w:p w:rsidR="00F76F31" w:rsidRDefault="00F76F31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ФБ и РБ – 150 201,</w:t>
            </w:r>
            <w:r w:rsidR="00051785">
              <w:rPr>
                <w:szCs w:val="24"/>
              </w:rPr>
              <w:t>2 тыс. руб</w:t>
            </w:r>
            <w:r>
              <w:rPr>
                <w:szCs w:val="24"/>
              </w:rPr>
              <w:t>.</w:t>
            </w:r>
          </w:p>
          <w:p w:rsidR="00C06B37" w:rsidRDefault="00C06B37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2021 год</w:t>
            </w:r>
            <w:r w:rsidR="00051785">
              <w:rPr>
                <w:szCs w:val="24"/>
              </w:rPr>
              <w:t xml:space="preserve"> – </w:t>
            </w:r>
            <w:r w:rsidR="00C55E7B">
              <w:rPr>
                <w:szCs w:val="24"/>
              </w:rPr>
              <w:t>107 308,87</w:t>
            </w:r>
            <w:r w:rsidR="00051785">
              <w:rPr>
                <w:szCs w:val="24"/>
              </w:rPr>
              <w:t xml:space="preserve"> тыс. руб.: </w:t>
            </w:r>
          </w:p>
          <w:p w:rsidR="00C06B37" w:rsidRDefault="00C06B37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МБ – </w:t>
            </w:r>
            <w:r w:rsidR="00C55E7B">
              <w:rPr>
                <w:szCs w:val="24"/>
              </w:rPr>
              <w:t>9 201,97</w:t>
            </w:r>
            <w:r w:rsidR="00051785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;</w:t>
            </w:r>
          </w:p>
          <w:p w:rsidR="00F76F31" w:rsidRDefault="00F76F31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ФБ и РБ – </w:t>
            </w:r>
            <w:r w:rsidR="00C55E7B">
              <w:rPr>
                <w:szCs w:val="24"/>
              </w:rPr>
              <w:t>98 106,9</w:t>
            </w:r>
            <w:r>
              <w:rPr>
                <w:szCs w:val="24"/>
              </w:rPr>
              <w:t xml:space="preserve"> тыс.</w:t>
            </w:r>
            <w:r w:rsidR="00051785">
              <w:rPr>
                <w:szCs w:val="24"/>
              </w:rPr>
              <w:t xml:space="preserve"> руб</w:t>
            </w:r>
            <w:r>
              <w:rPr>
                <w:szCs w:val="24"/>
              </w:rPr>
              <w:t>.</w:t>
            </w:r>
          </w:p>
          <w:p w:rsidR="00C06B37" w:rsidRDefault="00C06B37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2022 год</w:t>
            </w:r>
            <w:r w:rsidR="00051785">
              <w:rPr>
                <w:szCs w:val="24"/>
              </w:rPr>
              <w:t xml:space="preserve"> – </w:t>
            </w:r>
            <w:r w:rsidR="00C55E7B">
              <w:rPr>
                <w:szCs w:val="24"/>
              </w:rPr>
              <w:t>119 479,51</w:t>
            </w:r>
            <w:r w:rsidR="00051785">
              <w:rPr>
                <w:szCs w:val="24"/>
              </w:rPr>
              <w:t xml:space="preserve"> тыс. руб.:</w:t>
            </w:r>
          </w:p>
          <w:p w:rsidR="00C06B37" w:rsidRDefault="00C06B37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МБ – </w:t>
            </w:r>
            <w:r w:rsidR="00C55E7B">
              <w:rPr>
                <w:szCs w:val="24"/>
              </w:rPr>
              <w:t>9 752,6</w:t>
            </w:r>
            <w:r w:rsidR="00051785">
              <w:rPr>
                <w:szCs w:val="24"/>
              </w:rPr>
              <w:t xml:space="preserve"> тыс. руб.</w:t>
            </w:r>
            <w:r w:rsidR="00F76F31">
              <w:rPr>
                <w:szCs w:val="24"/>
              </w:rPr>
              <w:t>;</w:t>
            </w:r>
          </w:p>
          <w:p w:rsidR="00F76F31" w:rsidRPr="005F2FDF" w:rsidRDefault="00F76F31" w:rsidP="003A08D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 xml:space="preserve">ФБ и РБ </w:t>
            </w:r>
            <w:r w:rsidR="0005178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55E7B">
              <w:rPr>
                <w:szCs w:val="24"/>
              </w:rPr>
              <w:t>109 726,91</w:t>
            </w:r>
            <w:r w:rsidR="00051785">
              <w:rPr>
                <w:szCs w:val="24"/>
              </w:rPr>
              <w:t>тыс.</w:t>
            </w:r>
            <w:r w:rsidR="00B0460B">
              <w:rPr>
                <w:szCs w:val="24"/>
              </w:rPr>
              <w:t xml:space="preserve"> </w:t>
            </w:r>
            <w:r w:rsidR="00051785">
              <w:rPr>
                <w:szCs w:val="24"/>
              </w:rPr>
              <w:t>руб.</w:t>
            </w:r>
          </w:p>
          <w:p w:rsidR="00BC1564" w:rsidRPr="00BC1564" w:rsidRDefault="00BC1564" w:rsidP="00BC1564">
            <w:pPr>
              <w:jc w:val="both"/>
              <w:rPr>
                <w:szCs w:val="24"/>
              </w:rPr>
            </w:pPr>
            <w:r w:rsidRPr="00005CF1">
              <w:rPr>
                <w:szCs w:val="24"/>
              </w:rPr>
              <w:t xml:space="preserve">Объемы финансирования мероприятий </w:t>
            </w:r>
            <w:r>
              <w:rPr>
                <w:szCs w:val="24"/>
              </w:rPr>
              <w:t xml:space="preserve">муниципальной </w:t>
            </w:r>
            <w:r w:rsidRPr="00005CF1">
              <w:rPr>
                <w:szCs w:val="24"/>
              </w:rPr>
              <w:t xml:space="preserve">программы ежегодно </w:t>
            </w:r>
            <w:r w:rsidRPr="00005CF1">
              <w:rPr>
                <w:szCs w:val="24"/>
              </w:rPr>
              <w:lastRenderedPageBreak/>
              <w:t>уточняются при формировании бюджетов на очередной финансовый год</w:t>
            </w:r>
          </w:p>
        </w:tc>
      </w:tr>
      <w:tr w:rsidR="003A08DC" w:rsidRPr="003A08DC" w:rsidTr="003A08DC">
        <w:trPr>
          <w:trHeight w:val="352"/>
        </w:trPr>
        <w:tc>
          <w:tcPr>
            <w:tcW w:w="2134" w:type="dxa"/>
          </w:tcPr>
          <w:p w:rsidR="003A08DC" w:rsidRPr="003A08DC" w:rsidRDefault="003A08DC" w:rsidP="003A08DC">
            <w:pPr>
              <w:rPr>
                <w:szCs w:val="24"/>
              </w:rPr>
            </w:pPr>
            <w:r w:rsidRPr="003A08DC">
              <w:rPr>
                <w:szCs w:val="24"/>
              </w:rPr>
              <w:lastRenderedPageBreak/>
              <w:t xml:space="preserve">Ожидаемые конечные </w:t>
            </w:r>
          </w:p>
          <w:p w:rsidR="003A08DC" w:rsidRPr="003A08DC" w:rsidRDefault="003A08DC" w:rsidP="003A08DC">
            <w:pPr>
              <w:rPr>
                <w:szCs w:val="24"/>
              </w:rPr>
            </w:pPr>
            <w:r w:rsidRPr="003A08DC">
              <w:rPr>
                <w:szCs w:val="24"/>
              </w:rPr>
              <w:t>результаты реализации</w:t>
            </w:r>
          </w:p>
          <w:p w:rsidR="003A08DC" w:rsidRPr="003A08DC" w:rsidRDefault="003A08DC" w:rsidP="003A08DC">
            <w:pPr>
              <w:rPr>
                <w:szCs w:val="24"/>
              </w:rPr>
            </w:pPr>
            <w:r w:rsidRPr="003A08DC">
              <w:rPr>
                <w:szCs w:val="24"/>
              </w:rPr>
              <w:t>программы</w:t>
            </w:r>
          </w:p>
        </w:tc>
        <w:tc>
          <w:tcPr>
            <w:tcW w:w="8180" w:type="dxa"/>
          </w:tcPr>
          <w:p w:rsidR="00DE7F2C" w:rsidRPr="00005CF1" w:rsidRDefault="00BB548E" w:rsidP="00DE7F2C">
            <w:pPr>
              <w:pStyle w:val="ab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</w:t>
            </w:r>
            <w:r w:rsidR="003A08DC" w:rsidRPr="003A08DC">
              <w:rPr>
                <w:rFonts w:ascii="Times New Roman" w:hAnsi="Times New Roman"/>
                <w:sz w:val="24"/>
                <w:szCs w:val="24"/>
              </w:rPr>
              <w:t xml:space="preserve">программы в полном объеме будет способствовать </w:t>
            </w:r>
            <w:r w:rsidR="000D3AD7">
              <w:rPr>
                <w:rFonts w:ascii="Times New Roman" w:hAnsi="Times New Roman"/>
                <w:sz w:val="24"/>
                <w:szCs w:val="24"/>
              </w:rPr>
              <w:t>улучшению качеств автомобильных дорог местного значения, содержанию и благоустройству автомобильных дорог, пропаганде соблюдения ПДД, снижение аварийности на дорогах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066" w:rsidRPr="003A08DC" w:rsidRDefault="00A90066" w:rsidP="00A90066">
            <w:pPr>
              <w:rPr>
                <w:szCs w:val="24"/>
              </w:rPr>
            </w:pPr>
          </w:p>
        </w:tc>
      </w:tr>
    </w:tbl>
    <w:p w:rsidR="003A08DC" w:rsidRPr="00B01695" w:rsidRDefault="003A08DC" w:rsidP="003A08DC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ind w:right="-2"/>
        <w:jc w:val="right"/>
        <w:rPr>
          <w:szCs w:val="24"/>
        </w:rPr>
      </w:pPr>
    </w:p>
    <w:p w:rsidR="008E0660" w:rsidRPr="00375353" w:rsidRDefault="008E0660" w:rsidP="008E0660">
      <w:pPr>
        <w:keepNext/>
        <w:contextualSpacing/>
        <w:jc w:val="center"/>
        <w:outlineLvl w:val="0"/>
        <w:rPr>
          <w:szCs w:val="24"/>
        </w:rPr>
      </w:pPr>
      <w:r w:rsidRPr="00375353">
        <w:rPr>
          <w:szCs w:val="24"/>
        </w:rPr>
        <w:t>1. ХАРАКТЕРИСТИКА ТЕКУЩЕГО СОСТОЯНИЯ СФЕРЫ РЕАЛИЗАЦИИ ПРОГРАММЫ</w:t>
      </w:r>
    </w:p>
    <w:p w:rsidR="008E0660" w:rsidRPr="00375353" w:rsidRDefault="008E0660" w:rsidP="008E0660">
      <w:pPr>
        <w:jc w:val="both"/>
        <w:rPr>
          <w:szCs w:val="24"/>
        </w:rPr>
      </w:pPr>
    </w:p>
    <w:p w:rsidR="008E0660" w:rsidRDefault="008E0660" w:rsidP="008E0660">
      <w:pPr>
        <w:pStyle w:val="af2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375353">
        <w:t>1.1.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 экономики, оказывает влияние на ее развитие.</w:t>
      </w:r>
      <w:r>
        <w:t xml:space="preserve"> </w:t>
      </w:r>
    </w:p>
    <w:p w:rsidR="008E0660" w:rsidRDefault="008E0660" w:rsidP="008E0660">
      <w:pPr>
        <w:pStyle w:val="af2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066023">
        <w:t>Автомобильные дороги, являясь сложными инженерно-техническими сооружениями, имеют ряд особенностей, а именно:</w:t>
      </w:r>
    </w:p>
    <w:p w:rsidR="008E0660" w:rsidRDefault="008E0660" w:rsidP="00215F4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709" w:hanging="709"/>
        <w:jc w:val="both"/>
      </w:pPr>
      <w:r w:rsidRPr="00066023"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8E0660" w:rsidRDefault="008E0660" w:rsidP="00215F4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709" w:hanging="709"/>
        <w:jc w:val="both"/>
      </w:pPr>
      <w:r w:rsidRPr="00066023">
        <w:t>в отличие от других видов транспорта</w:t>
      </w:r>
      <w:r>
        <w:t xml:space="preserve"> автомобильный – наиболее доступный для всех вид транспорта, а его неотъемлемый элемент – автомобильная дорога – доступен абсолютно всем гражданам страны, водителям и пассажирам транспортных средств и пешеходам</w:t>
      </w:r>
      <w:r w:rsidRPr="00066023">
        <w:t>;</w:t>
      </w:r>
    </w:p>
    <w:p w:rsidR="008E0660" w:rsidRPr="00066023" w:rsidRDefault="008E0660" w:rsidP="00215F4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709" w:hanging="709"/>
        <w:jc w:val="both"/>
      </w:pPr>
      <w:r w:rsidRPr="00066023"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8E0660" w:rsidRDefault="008E0660" w:rsidP="008E0660">
      <w:pPr>
        <w:pStyle w:val="af2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066023"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  <w:r>
        <w:t xml:space="preserve"> </w:t>
      </w:r>
      <w:r w:rsidRPr="00066023"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8E0660" w:rsidRPr="00066023" w:rsidRDefault="008E0660" w:rsidP="008E0660">
      <w:pPr>
        <w:pStyle w:val="af2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>
        <w:t>Ускоренный износ автомобильных дорог общего пользования обусловлен также 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8E0660" w:rsidRPr="00973B1F" w:rsidRDefault="008E0660" w:rsidP="008E0660">
      <w:pPr>
        <w:ind w:firstLine="709"/>
        <w:jc w:val="both"/>
        <w:rPr>
          <w:color w:val="000000" w:themeColor="text1"/>
          <w:szCs w:val="24"/>
        </w:rPr>
      </w:pPr>
      <w:r w:rsidRPr="00973B1F">
        <w:rPr>
          <w:color w:val="000000" w:themeColor="text1"/>
          <w:szCs w:val="24"/>
        </w:rPr>
        <w:t>1.2. По состоянию на 01.07.2019</w:t>
      </w:r>
      <w:r w:rsidR="00481DE2">
        <w:rPr>
          <w:color w:val="000000" w:themeColor="text1"/>
          <w:szCs w:val="24"/>
        </w:rPr>
        <w:t xml:space="preserve"> года</w:t>
      </w:r>
      <w:r w:rsidRPr="00973B1F">
        <w:rPr>
          <w:color w:val="000000" w:themeColor="text1"/>
          <w:szCs w:val="24"/>
        </w:rPr>
        <w:t xml:space="preserve"> </w:t>
      </w:r>
      <w:proofErr w:type="gramStart"/>
      <w:r w:rsidRPr="00973B1F">
        <w:rPr>
          <w:color w:val="000000" w:themeColor="text1"/>
          <w:szCs w:val="24"/>
        </w:rPr>
        <w:t>согласно Перечня</w:t>
      </w:r>
      <w:proofErr w:type="gramEnd"/>
      <w:r w:rsidRPr="00973B1F">
        <w:rPr>
          <w:color w:val="000000" w:themeColor="text1"/>
          <w:szCs w:val="24"/>
        </w:rPr>
        <w:t xml:space="preserve"> автомобильных дорог общего пользования местного значения </w:t>
      </w:r>
      <w:r w:rsidR="00592573" w:rsidRPr="00973B1F">
        <w:rPr>
          <w:color w:val="000000" w:themeColor="text1"/>
          <w:szCs w:val="24"/>
        </w:rPr>
        <w:t>Агаповского муниципального района</w:t>
      </w:r>
      <w:r w:rsidRPr="00973B1F">
        <w:rPr>
          <w:color w:val="000000" w:themeColor="text1"/>
          <w:szCs w:val="24"/>
        </w:rPr>
        <w:t xml:space="preserve">, утвержденного постановлением администрации </w:t>
      </w:r>
      <w:r w:rsidR="00592573" w:rsidRPr="00973B1F">
        <w:rPr>
          <w:color w:val="000000" w:themeColor="text1"/>
          <w:szCs w:val="24"/>
        </w:rPr>
        <w:t>Агаповского муниципального района</w:t>
      </w:r>
      <w:r w:rsidRPr="00973B1F">
        <w:rPr>
          <w:color w:val="000000" w:themeColor="text1"/>
          <w:szCs w:val="24"/>
        </w:rPr>
        <w:t xml:space="preserve">, общая протяженность автомобильных дорог общего пользования местного значения </w:t>
      </w:r>
      <w:r w:rsidR="00973B1F" w:rsidRPr="00973B1F">
        <w:rPr>
          <w:color w:val="000000" w:themeColor="text1"/>
          <w:szCs w:val="24"/>
        </w:rPr>
        <w:t>Агаповского муниципального района</w:t>
      </w:r>
      <w:r w:rsidRPr="00973B1F">
        <w:rPr>
          <w:color w:val="000000" w:themeColor="text1"/>
          <w:szCs w:val="24"/>
        </w:rPr>
        <w:t xml:space="preserve"> составила </w:t>
      </w:r>
      <w:r w:rsidR="00973B1F" w:rsidRPr="00973B1F">
        <w:rPr>
          <w:color w:val="000000" w:themeColor="text1"/>
          <w:szCs w:val="24"/>
        </w:rPr>
        <w:t>399,70</w:t>
      </w:r>
      <w:r w:rsidRPr="00973B1F">
        <w:rPr>
          <w:color w:val="000000" w:themeColor="text1"/>
          <w:szCs w:val="24"/>
        </w:rPr>
        <w:t xml:space="preserve"> км.</w:t>
      </w:r>
    </w:p>
    <w:p w:rsidR="00A37B63" w:rsidRDefault="008E0660" w:rsidP="00A37B63">
      <w:pPr>
        <w:ind w:firstLine="709"/>
        <w:jc w:val="both"/>
        <w:rPr>
          <w:color w:val="000000" w:themeColor="text1"/>
          <w:szCs w:val="24"/>
        </w:rPr>
      </w:pPr>
      <w:r w:rsidRPr="006C05A7">
        <w:rPr>
          <w:color w:val="000000" w:themeColor="text1"/>
          <w:szCs w:val="24"/>
        </w:rPr>
        <w:t>1.3. В</w:t>
      </w:r>
      <w:r w:rsidR="00195250">
        <w:rPr>
          <w:color w:val="000000" w:themeColor="text1"/>
          <w:szCs w:val="24"/>
        </w:rPr>
        <w:t xml:space="preserve"> рамках реализации муниципальных программ</w:t>
      </w:r>
      <w:r w:rsidRPr="006C05A7">
        <w:rPr>
          <w:color w:val="000000" w:themeColor="text1"/>
          <w:szCs w:val="24"/>
        </w:rPr>
        <w:t xml:space="preserve"> </w:t>
      </w:r>
      <w:r w:rsidR="00A37B63">
        <w:rPr>
          <w:color w:val="000000" w:themeColor="text1"/>
          <w:szCs w:val="24"/>
        </w:rPr>
        <w:t>Агаповского муниципального района, в 2018</w:t>
      </w:r>
      <w:r w:rsidRPr="006C05A7">
        <w:rPr>
          <w:color w:val="000000" w:themeColor="text1"/>
          <w:szCs w:val="24"/>
        </w:rPr>
        <w:t xml:space="preserve"> году в </w:t>
      </w:r>
      <w:r w:rsidR="00A37B63">
        <w:rPr>
          <w:color w:val="000000" w:themeColor="text1"/>
          <w:szCs w:val="24"/>
        </w:rPr>
        <w:t xml:space="preserve">Агаповском районе </w:t>
      </w:r>
      <w:r w:rsidRPr="006C05A7">
        <w:rPr>
          <w:color w:val="000000" w:themeColor="text1"/>
          <w:szCs w:val="24"/>
        </w:rPr>
        <w:t xml:space="preserve"> выполнен</w:t>
      </w:r>
      <w:r w:rsidR="00A37B63">
        <w:rPr>
          <w:color w:val="000000" w:themeColor="text1"/>
          <w:szCs w:val="24"/>
        </w:rPr>
        <w:t xml:space="preserve"> р</w:t>
      </w:r>
      <w:r w:rsidR="00A37B63" w:rsidRPr="00A37B63">
        <w:rPr>
          <w:color w:val="000000" w:themeColor="text1"/>
          <w:szCs w:val="24"/>
        </w:rPr>
        <w:t xml:space="preserve">емонт подъездной дороги до </w:t>
      </w:r>
      <w:proofErr w:type="spellStart"/>
      <w:r w:rsidR="00A37B63" w:rsidRPr="00A37B63">
        <w:rPr>
          <w:color w:val="000000" w:themeColor="text1"/>
          <w:szCs w:val="24"/>
        </w:rPr>
        <w:t>п</w:t>
      </w:r>
      <w:proofErr w:type="gramStart"/>
      <w:r w:rsidR="00A37B63" w:rsidRPr="00A37B63">
        <w:rPr>
          <w:color w:val="000000" w:themeColor="text1"/>
          <w:szCs w:val="24"/>
        </w:rPr>
        <w:t>.М</w:t>
      </w:r>
      <w:proofErr w:type="gramEnd"/>
      <w:r w:rsidR="00A37B63" w:rsidRPr="00A37B63">
        <w:rPr>
          <w:color w:val="000000" w:themeColor="text1"/>
          <w:szCs w:val="24"/>
        </w:rPr>
        <w:t>агнитный</w:t>
      </w:r>
      <w:proofErr w:type="spellEnd"/>
      <w:r w:rsidR="00A37B63" w:rsidRPr="00A37B63">
        <w:rPr>
          <w:color w:val="000000" w:themeColor="text1"/>
          <w:szCs w:val="24"/>
        </w:rPr>
        <w:t xml:space="preserve"> Агаповс</w:t>
      </w:r>
      <w:r w:rsidR="00A37B63">
        <w:rPr>
          <w:color w:val="000000" w:themeColor="text1"/>
          <w:szCs w:val="24"/>
        </w:rPr>
        <w:t>кого района Челябинской области, у</w:t>
      </w:r>
      <w:r w:rsidR="00A37B63" w:rsidRPr="00A37B63">
        <w:rPr>
          <w:color w:val="000000" w:themeColor="text1"/>
          <w:szCs w:val="24"/>
        </w:rPr>
        <w:t>часток от автодороги Агаповка-Магнитный-</w:t>
      </w:r>
      <w:proofErr w:type="spellStart"/>
      <w:r w:rsidR="00A37B63" w:rsidRPr="00A37B63">
        <w:rPr>
          <w:color w:val="000000" w:themeColor="text1"/>
          <w:szCs w:val="24"/>
        </w:rPr>
        <w:t>Субутак</w:t>
      </w:r>
      <w:proofErr w:type="spellEnd"/>
      <w:r w:rsidR="00A37B63">
        <w:rPr>
          <w:color w:val="000000" w:themeColor="text1"/>
          <w:szCs w:val="24"/>
        </w:rPr>
        <w:t>, р</w:t>
      </w:r>
      <w:r w:rsidR="00A37B63" w:rsidRPr="00A37B63">
        <w:rPr>
          <w:color w:val="000000" w:themeColor="text1"/>
          <w:szCs w:val="24"/>
        </w:rPr>
        <w:t xml:space="preserve">емонт автодороги по ул.Носова - </w:t>
      </w:r>
      <w:proofErr w:type="spellStart"/>
      <w:r w:rsidR="00A37B63" w:rsidRPr="00A37B63">
        <w:rPr>
          <w:color w:val="000000" w:themeColor="text1"/>
          <w:szCs w:val="24"/>
        </w:rPr>
        <w:t>ул.Клубная</w:t>
      </w:r>
      <w:proofErr w:type="spellEnd"/>
      <w:r w:rsidR="00A37B63" w:rsidRPr="00A37B63">
        <w:rPr>
          <w:color w:val="000000" w:themeColor="text1"/>
          <w:szCs w:val="24"/>
        </w:rPr>
        <w:t xml:space="preserve"> в </w:t>
      </w:r>
      <w:proofErr w:type="spellStart"/>
      <w:r w:rsidR="00A37B63" w:rsidRPr="00A37B63">
        <w:rPr>
          <w:color w:val="000000" w:themeColor="text1"/>
          <w:szCs w:val="24"/>
        </w:rPr>
        <w:t>п.Приморский</w:t>
      </w:r>
      <w:proofErr w:type="spellEnd"/>
      <w:r w:rsidR="00A37B63" w:rsidRPr="00A37B63">
        <w:rPr>
          <w:color w:val="000000" w:themeColor="text1"/>
          <w:szCs w:val="24"/>
        </w:rPr>
        <w:t xml:space="preserve"> Агаповского района Челябинской области</w:t>
      </w:r>
      <w:r w:rsidR="00195250">
        <w:rPr>
          <w:color w:val="000000" w:themeColor="text1"/>
          <w:szCs w:val="24"/>
        </w:rPr>
        <w:t xml:space="preserve">, общей протяженностью  3,33 км. В 2019 году </w:t>
      </w:r>
      <w:r w:rsidR="00195250" w:rsidRPr="006C05A7">
        <w:rPr>
          <w:color w:val="000000" w:themeColor="text1"/>
          <w:szCs w:val="24"/>
        </w:rPr>
        <w:t>выполнен</w:t>
      </w:r>
      <w:r w:rsidR="00195250">
        <w:rPr>
          <w:color w:val="000000" w:themeColor="text1"/>
          <w:szCs w:val="24"/>
        </w:rPr>
        <w:t xml:space="preserve"> т</w:t>
      </w:r>
      <w:r w:rsidR="00195250" w:rsidRPr="00195250">
        <w:rPr>
          <w:color w:val="000000" w:themeColor="text1"/>
          <w:szCs w:val="24"/>
        </w:rPr>
        <w:t xml:space="preserve">екущий ремонт участка автодороги </w:t>
      </w:r>
      <w:proofErr w:type="gramStart"/>
      <w:r w:rsidR="00195250" w:rsidRPr="00195250">
        <w:rPr>
          <w:color w:val="000000" w:themeColor="text1"/>
          <w:szCs w:val="24"/>
        </w:rPr>
        <w:t>в</w:t>
      </w:r>
      <w:proofErr w:type="gramEnd"/>
      <w:r w:rsidR="00195250" w:rsidRPr="00195250">
        <w:rPr>
          <w:color w:val="000000" w:themeColor="text1"/>
          <w:szCs w:val="24"/>
        </w:rPr>
        <w:t xml:space="preserve"> </w:t>
      </w:r>
      <w:proofErr w:type="gramStart"/>
      <w:r w:rsidR="00195250" w:rsidRPr="00195250">
        <w:rPr>
          <w:color w:val="000000" w:themeColor="text1"/>
          <w:szCs w:val="24"/>
        </w:rPr>
        <w:t>с</w:t>
      </w:r>
      <w:proofErr w:type="gramEnd"/>
      <w:r w:rsidR="00195250" w:rsidRPr="00195250">
        <w:rPr>
          <w:color w:val="000000" w:themeColor="text1"/>
          <w:szCs w:val="24"/>
        </w:rPr>
        <w:t>. Агаповка по ул. Октябрьская от перекрестка садовое товарищество "</w:t>
      </w:r>
      <w:proofErr w:type="spellStart"/>
      <w:r w:rsidR="00195250" w:rsidRPr="00195250">
        <w:rPr>
          <w:color w:val="000000" w:themeColor="text1"/>
          <w:szCs w:val="24"/>
        </w:rPr>
        <w:t>Гуровский</w:t>
      </w:r>
      <w:proofErr w:type="spellEnd"/>
      <w:r w:rsidR="00195250" w:rsidRPr="00195250">
        <w:rPr>
          <w:color w:val="000000" w:themeColor="text1"/>
          <w:szCs w:val="24"/>
        </w:rPr>
        <w:t xml:space="preserve"> сад" до перекрестка с трассо</w:t>
      </w:r>
      <w:r w:rsidR="00195250">
        <w:rPr>
          <w:color w:val="000000" w:themeColor="text1"/>
          <w:szCs w:val="24"/>
        </w:rPr>
        <w:t>й Магнитогорск-Кизильское-Сибай, протяженностью 1,74 км.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1.4. 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различных инженерных сооружений на них. 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Эффективная работа транспорта – необходимое условие успешного развития всех без исключения отраслей народно-хозяйственного комплекса. И наоборот, плохие дороги могут стать непреодолимым препятствием для экономического роста, сводя на нет положительный эффект даже самых крупных инвестиций.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Основной проблемой на территории </w:t>
      </w:r>
      <w:r w:rsidR="00316F5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является высокая степень износа улично-дорожной сети </w:t>
      </w:r>
      <w:r w:rsidR="00316F55">
        <w:rPr>
          <w:szCs w:val="24"/>
        </w:rPr>
        <w:t>Агаповского муниципального района</w:t>
      </w:r>
      <w:r w:rsidRPr="00375353">
        <w:rPr>
          <w:szCs w:val="24"/>
        </w:rPr>
        <w:t>.</w:t>
      </w:r>
    </w:p>
    <w:p w:rsidR="008E0660" w:rsidRPr="00375353" w:rsidRDefault="008E0660" w:rsidP="008E0660">
      <w:pPr>
        <w:ind w:left="709"/>
        <w:jc w:val="both"/>
        <w:rPr>
          <w:szCs w:val="24"/>
        </w:rPr>
      </w:pPr>
      <w:r w:rsidRPr="00375353">
        <w:rPr>
          <w:szCs w:val="24"/>
        </w:rPr>
        <w:t>1.5. Причинами возникновения данной проблемы являются:</w:t>
      </w:r>
    </w:p>
    <w:p w:rsidR="008E0660" w:rsidRPr="00375353" w:rsidRDefault="008E0660" w:rsidP="00215F4C">
      <w:pPr>
        <w:numPr>
          <w:ilvl w:val="0"/>
          <w:numId w:val="14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lastRenderedPageBreak/>
        <w:t>постоянный рост интенсивности движения, изменения состава движения в сторону увеличения грузоподъемности транспортных средств;</w:t>
      </w:r>
    </w:p>
    <w:p w:rsidR="008E0660" w:rsidRPr="00375353" w:rsidRDefault="008E0660" w:rsidP="00215F4C">
      <w:pPr>
        <w:numPr>
          <w:ilvl w:val="0"/>
          <w:numId w:val="14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>несоблюдение межремонтных сроков;</w:t>
      </w:r>
    </w:p>
    <w:p w:rsidR="008E0660" w:rsidRPr="00375353" w:rsidRDefault="008E0660" w:rsidP="00215F4C">
      <w:pPr>
        <w:numPr>
          <w:ilvl w:val="0"/>
          <w:numId w:val="14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>увеличение количества участков с уровнем нагрузки выше нормативного;</w:t>
      </w:r>
    </w:p>
    <w:p w:rsidR="008E0660" w:rsidRPr="00375353" w:rsidRDefault="008E0660" w:rsidP="00215F4C">
      <w:pPr>
        <w:numPr>
          <w:ilvl w:val="0"/>
          <w:numId w:val="14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>накопление количества не отремонтированных участков и участков с неудовлетворительным транспортно-эксплуатационным состоянием, на которых необходимо проведение реконструкции;</w:t>
      </w:r>
    </w:p>
    <w:p w:rsidR="008E0660" w:rsidRPr="00375353" w:rsidRDefault="008E0660" w:rsidP="00215F4C">
      <w:pPr>
        <w:numPr>
          <w:ilvl w:val="0"/>
          <w:numId w:val="14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1.6.</w:t>
      </w:r>
      <w:r w:rsidRPr="00375353">
        <w:rPr>
          <w:szCs w:val="24"/>
        </w:rPr>
        <w:tab/>
        <w:t xml:space="preserve">Анализ причин показал, что в настоящее время темпы роста автомобилизации населения значительно обгоняют темпы развития дорожно-транспортной сети </w:t>
      </w:r>
      <w:r w:rsidR="00316F5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. Это приводит к снижению средней скорости транспортного потока, образованию заторов, повышению количества дорожно-транспортных происшествий (далее – ДТП). Основными причинами дорожно-транспортных происшествий, как правило, являются: отсутствие тротуаров, ограждений для упорядочения движения пешеходов через проезжую часть автомобильных дорог; недостаточная ширина проезжей части автомобильных дорог, ограниченная видимость, нарушения в системе водоотвода. </w:t>
      </w:r>
    </w:p>
    <w:p w:rsidR="008E0660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Поэтому выполнение комплекса работ по ремонту улично-дорожной сети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</w:t>
      </w:r>
      <w:proofErr w:type="gramStart"/>
      <w:r w:rsidRPr="00375353">
        <w:rPr>
          <w:szCs w:val="24"/>
        </w:rPr>
        <w:t>надежности</w:t>
      </w:r>
      <w:proofErr w:type="gramEnd"/>
      <w:r w:rsidRPr="00375353">
        <w:rPr>
          <w:szCs w:val="24"/>
        </w:rPr>
        <w:t xml:space="preserve">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 Ремонтные работы должны включать в себя замену асфальтобетонного покрытия на проезжей части, тротуарах, асфальтирование проездов на трамвайных путях, нанесение дорожной разметки, поднятие горловин колодцев. </w:t>
      </w:r>
    </w:p>
    <w:p w:rsidR="00896290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1.7. В существующем жилищном фонде на территории </w:t>
      </w:r>
      <w:r w:rsidR="00896290">
        <w:rPr>
          <w:szCs w:val="24"/>
        </w:rPr>
        <w:t>Агаповского района</w:t>
      </w:r>
      <w:r w:rsidRPr="00375353">
        <w:rPr>
          <w:szCs w:val="24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Внутриквартальные проезды являются важнейшей составной частью дорожного хозяйства. От уровня транспортно-эксплуатационного состояния внутриквартальных проездов многоквартирных домов во многом зависит качество жизни населения. Значительная часть асфальтобетонного покрытия внутриквартальных проездов имеет высокую степень износа, так как срок службы дорожных покрытий исте</w:t>
      </w:r>
      <w:r w:rsidR="00896290">
        <w:rPr>
          <w:szCs w:val="24"/>
        </w:rPr>
        <w:t>к с момента застройки кварталов</w:t>
      </w:r>
      <w:r w:rsidRPr="00375353">
        <w:rPr>
          <w:szCs w:val="24"/>
        </w:rPr>
        <w:t xml:space="preserve">. Несоблюдение межремонтных сроков увеличивает объемы разрушения асфальтобетонного покрытия, выполнение «ямочного» ремонта не дает необходимого эффекта в сохранении внутриквартальных проездов. 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1.8. В соответствии с требованиями ГОСТ </w:t>
      </w:r>
      <w:proofErr w:type="gramStart"/>
      <w:r w:rsidRPr="00375353">
        <w:rPr>
          <w:szCs w:val="24"/>
        </w:rPr>
        <w:t>Р</w:t>
      </w:r>
      <w:proofErr w:type="gramEnd"/>
      <w:r w:rsidRPr="00375353">
        <w:rPr>
          <w:szCs w:val="24"/>
        </w:rPr>
        <w:t xml:space="preserve"> 50597-93 автомобильные дороги общего пользования должны обеспечивать непрерывное движение автомобилей в течение года. Содержание дорог – это выполнение в течение года комплекса профилактических работ по уходу за дорогой, устранению и мелкому ремонту деформаций и повреждений конструктивных элементов, а также по организации и регулированию движения, в результате которых улучшаются транспортно-эксплуатационные качества дорог и дорожных сооружений. Пренебрежение к содержанию дорог оборачивается не только увеличением эксплуатационных расходов и снижением срока службы транспортных средств, но и ростом числа аварий.</w:t>
      </w:r>
    </w:p>
    <w:p w:rsidR="008E0660" w:rsidRPr="00375353" w:rsidRDefault="00195250" w:rsidP="008E0660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8E0660" w:rsidRPr="00375353">
        <w:rPr>
          <w:szCs w:val="24"/>
        </w:rPr>
        <w:t xml:space="preserve"> </w:t>
      </w:r>
      <w:r w:rsidR="008E0660">
        <w:rPr>
          <w:szCs w:val="24"/>
        </w:rPr>
        <w:t>2019</w:t>
      </w:r>
      <w:r w:rsidR="008E0660" w:rsidRPr="00375353">
        <w:rPr>
          <w:szCs w:val="24"/>
        </w:rPr>
        <w:t xml:space="preserve"> год</w:t>
      </w:r>
      <w:r w:rsidR="008E0660">
        <w:rPr>
          <w:szCs w:val="24"/>
        </w:rPr>
        <w:t>ах</w:t>
      </w:r>
      <w:r w:rsidR="008E0660" w:rsidRPr="00375353">
        <w:rPr>
          <w:szCs w:val="24"/>
        </w:rPr>
        <w:t xml:space="preserve"> к работам по содержанию автомобильных дорог общего пользования местного значения привлечено большое количество подрядных организаций. В результате нового подхода и благодаря своевременной уборке снега и подсыпке дорог в зимние периоды улучшилось качество содержания дорог зимой.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1.9. Ухудшение условий дорожного движения, большое скопление транспортных средств на перекрестках ведут к росту количества дорожно-транспортных происшествий. 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Динамика дорожно-т</w:t>
      </w:r>
      <w:r w:rsidR="00592573">
        <w:rPr>
          <w:szCs w:val="24"/>
        </w:rPr>
        <w:t>ранспортных происшествий за 2018</w:t>
      </w:r>
      <w:r w:rsidRPr="00375353">
        <w:rPr>
          <w:szCs w:val="24"/>
        </w:rPr>
        <w:t>-201</w:t>
      </w:r>
      <w:r>
        <w:rPr>
          <w:szCs w:val="24"/>
        </w:rPr>
        <w:t>9</w:t>
      </w:r>
      <w:r w:rsidRPr="00375353">
        <w:rPr>
          <w:szCs w:val="24"/>
        </w:rPr>
        <w:t xml:space="preserve"> годы приведена в таблице 1:</w:t>
      </w:r>
    </w:p>
    <w:p w:rsidR="008E0660" w:rsidRDefault="008E0660" w:rsidP="008E0660">
      <w:pPr>
        <w:ind w:left="709"/>
        <w:jc w:val="right"/>
        <w:rPr>
          <w:spacing w:val="2"/>
          <w:szCs w:val="24"/>
        </w:rPr>
      </w:pPr>
      <w:r w:rsidRPr="00375353">
        <w:rPr>
          <w:spacing w:val="2"/>
          <w:szCs w:val="24"/>
        </w:rPr>
        <w:t>Таблица 1</w:t>
      </w:r>
    </w:p>
    <w:p w:rsidR="005C1707" w:rsidRPr="00375353" w:rsidRDefault="005C1707" w:rsidP="008E0660">
      <w:pPr>
        <w:ind w:left="709"/>
        <w:jc w:val="right"/>
        <w:rPr>
          <w:spacing w:val="2"/>
          <w:szCs w:val="24"/>
        </w:rPr>
      </w:pPr>
    </w:p>
    <w:p w:rsidR="008E0660" w:rsidRPr="00375353" w:rsidRDefault="008E0660" w:rsidP="008E0660">
      <w:pPr>
        <w:ind w:firstLine="709"/>
        <w:jc w:val="right"/>
        <w:rPr>
          <w:spacing w:val="2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2126"/>
        <w:gridCol w:w="1843"/>
      </w:tblGrid>
      <w:tr w:rsidR="008E0660" w:rsidRPr="0053711C" w:rsidTr="005C1707">
        <w:trPr>
          <w:trHeight w:val="313"/>
          <w:tblHeader/>
        </w:trPr>
        <w:tc>
          <w:tcPr>
            <w:tcW w:w="851" w:type="dxa"/>
            <w:vMerge w:val="restart"/>
            <w:vAlign w:val="center"/>
          </w:tcPr>
          <w:p w:rsidR="008E0660" w:rsidRPr="00287EEE" w:rsidRDefault="008E0660" w:rsidP="00CE6644">
            <w:pPr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lastRenderedPageBreak/>
              <w:t xml:space="preserve">№ </w:t>
            </w:r>
            <w:proofErr w:type="gramStart"/>
            <w:r w:rsidRPr="00287EEE">
              <w:rPr>
                <w:color w:val="000000" w:themeColor="text1"/>
                <w:spacing w:val="2"/>
              </w:rPr>
              <w:t>п</w:t>
            </w:r>
            <w:proofErr w:type="gramEnd"/>
            <w:r w:rsidRPr="00287EEE">
              <w:rPr>
                <w:color w:val="000000" w:themeColor="text1"/>
                <w:spacing w:val="2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8E0660" w:rsidRPr="00287EEE" w:rsidRDefault="008E0660" w:rsidP="005C1707">
            <w:pPr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Наименова</w:t>
            </w:r>
            <w:r w:rsidR="005C1707">
              <w:rPr>
                <w:color w:val="000000" w:themeColor="text1"/>
                <w:spacing w:val="2"/>
              </w:rPr>
              <w:t>ние</w:t>
            </w:r>
          </w:p>
          <w:p w:rsidR="008E0660" w:rsidRPr="00287EEE" w:rsidRDefault="008E0660" w:rsidP="00CE6644">
            <w:pPr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E0660" w:rsidRPr="00287EEE" w:rsidRDefault="005C1707" w:rsidP="00CE6644">
            <w:pPr>
              <w:jc w:val="center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Ед.</w:t>
            </w:r>
          </w:p>
          <w:p w:rsidR="008E0660" w:rsidRPr="00287EEE" w:rsidRDefault="008E0660" w:rsidP="005C1707">
            <w:pPr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измерения</w:t>
            </w:r>
          </w:p>
        </w:tc>
        <w:tc>
          <w:tcPr>
            <w:tcW w:w="3969" w:type="dxa"/>
            <w:gridSpan w:val="2"/>
          </w:tcPr>
          <w:p w:rsidR="008E0660" w:rsidRPr="00287EEE" w:rsidRDefault="008E0660" w:rsidP="00CE6644">
            <w:pPr>
              <w:ind w:firstLine="709"/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Значение показателя</w:t>
            </w:r>
          </w:p>
        </w:tc>
      </w:tr>
      <w:tr w:rsidR="00592573" w:rsidRPr="0053711C" w:rsidTr="005C1707">
        <w:trPr>
          <w:trHeight w:val="117"/>
          <w:tblHeader/>
        </w:trPr>
        <w:tc>
          <w:tcPr>
            <w:tcW w:w="851" w:type="dxa"/>
            <w:vMerge/>
            <w:vAlign w:val="center"/>
          </w:tcPr>
          <w:p w:rsidR="00592573" w:rsidRPr="00287EEE" w:rsidRDefault="00592573" w:rsidP="00CE6644">
            <w:pPr>
              <w:ind w:firstLine="709"/>
              <w:jc w:val="center"/>
              <w:rPr>
                <w:color w:val="000000" w:themeColor="text1"/>
                <w:spacing w:val="2"/>
              </w:rPr>
            </w:pPr>
          </w:p>
        </w:tc>
        <w:tc>
          <w:tcPr>
            <w:tcW w:w="2410" w:type="dxa"/>
            <w:vMerge/>
            <w:vAlign w:val="center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</w:rPr>
            </w:pPr>
          </w:p>
        </w:tc>
        <w:tc>
          <w:tcPr>
            <w:tcW w:w="2126" w:type="dxa"/>
            <w:vMerge/>
            <w:vAlign w:val="center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592573" w:rsidRPr="00287EEE" w:rsidRDefault="00592573" w:rsidP="00CE6644">
            <w:pPr>
              <w:ind w:left="-108" w:right="-108"/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2018</w:t>
            </w:r>
          </w:p>
          <w:p w:rsidR="00592573" w:rsidRPr="00287EEE" w:rsidRDefault="00592573" w:rsidP="00CE6644">
            <w:pPr>
              <w:ind w:left="-108" w:right="-108"/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92573" w:rsidRPr="00287EEE" w:rsidRDefault="00592573" w:rsidP="00CE6644">
            <w:pPr>
              <w:ind w:left="-108" w:right="-108"/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2019</w:t>
            </w:r>
          </w:p>
          <w:p w:rsidR="00592573" w:rsidRPr="00287EEE" w:rsidRDefault="00592573" w:rsidP="00CE6644">
            <w:pPr>
              <w:ind w:left="-108" w:right="-108"/>
              <w:jc w:val="center"/>
              <w:rPr>
                <w:color w:val="000000" w:themeColor="text1"/>
                <w:spacing w:val="2"/>
              </w:rPr>
            </w:pPr>
            <w:r w:rsidRPr="00287EEE">
              <w:rPr>
                <w:color w:val="000000" w:themeColor="text1"/>
                <w:spacing w:val="2"/>
              </w:rPr>
              <w:t>год*</w:t>
            </w:r>
          </w:p>
        </w:tc>
      </w:tr>
      <w:tr w:rsidR="00592573" w:rsidRPr="0053711C" w:rsidTr="005C1707">
        <w:trPr>
          <w:trHeight w:val="1292"/>
        </w:trPr>
        <w:tc>
          <w:tcPr>
            <w:tcW w:w="851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592573" w:rsidRPr="00287EEE" w:rsidRDefault="00592573" w:rsidP="00CE6644">
            <w:pPr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Количество лиц, погибших в результате ДТП</w:t>
            </w:r>
          </w:p>
        </w:tc>
        <w:tc>
          <w:tcPr>
            <w:tcW w:w="2126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чел./</w:t>
            </w:r>
          </w:p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год</w:t>
            </w:r>
          </w:p>
        </w:tc>
        <w:tc>
          <w:tcPr>
            <w:tcW w:w="2126" w:type="dxa"/>
          </w:tcPr>
          <w:p w:rsidR="00592573" w:rsidRPr="00287EEE" w:rsidRDefault="00592573" w:rsidP="00CE6644">
            <w:pPr>
              <w:ind w:firstLine="34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92573" w:rsidRPr="00287EEE" w:rsidRDefault="00195250" w:rsidP="00287EEE">
            <w:pPr>
              <w:ind w:left="-108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14</w:t>
            </w:r>
          </w:p>
        </w:tc>
      </w:tr>
      <w:tr w:rsidR="00592573" w:rsidRPr="0053711C" w:rsidTr="005C1707">
        <w:trPr>
          <w:trHeight w:val="1098"/>
        </w:trPr>
        <w:tc>
          <w:tcPr>
            <w:tcW w:w="851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92573" w:rsidRPr="00287EEE" w:rsidRDefault="00592573" w:rsidP="00CE6644">
            <w:pPr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Количество лиц, раненых в результате ДТП</w:t>
            </w:r>
          </w:p>
        </w:tc>
        <w:tc>
          <w:tcPr>
            <w:tcW w:w="2126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чел./</w:t>
            </w:r>
          </w:p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год</w:t>
            </w:r>
          </w:p>
        </w:tc>
        <w:tc>
          <w:tcPr>
            <w:tcW w:w="2126" w:type="dxa"/>
          </w:tcPr>
          <w:p w:rsidR="00592573" w:rsidRPr="00287EEE" w:rsidRDefault="00195250" w:rsidP="00CE6644">
            <w:pPr>
              <w:ind w:firstLine="34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60</w:t>
            </w:r>
          </w:p>
        </w:tc>
        <w:tc>
          <w:tcPr>
            <w:tcW w:w="1843" w:type="dxa"/>
          </w:tcPr>
          <w:p w:rsidR="00592573" w:rsidRPr="00287EEE" w:rsidRDefault="00195250" w:rsidP="00CE6644">
            <w:pPr>
              <w:ind w:firstLine="34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66</w:t>
            </w:r>
          </w:p>
        </w:tc>
      </w:tr>
      <w:tr w:rsidR="00592573" w:rsidRPr="0053711C" w:rsidTr="005C1707">
        <w:trPr>
          <w:trHeight w:val="972"/>
        </w:trPr>
        <w:tc>
          <w:tcPr>
            <w:tcW w:w="851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592573" w:rsidRPr="00287EEE" w:rsidRDefault="00592573" w:rsidP="00CE6644">
            <w:pPr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Количество ДТП с пострадавшими</w:t>
            </w:r>
          </w:p>
        </w:tc>
        <w:tc>
          <w:tcPr>
            <w:tcW w:w="2126" w:type="dxa"/>
          </w:tcPr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ед./</w:t>
            </w:r>
          </w:p>
          <w:p w:rsidR="00592573" w:rsidRPr="00287EEE" w:rsidRDefault="00592573" w:rsidP="00CE6644">
            <w:pPr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год</w:t>
            </w:r>
          </w:p>
        </w:tc>
        <w:tc>
          <w:tcPr>
            <w:tcW w:w="2126" w:type="dxa"/>
          </w:tcPr>
          <w:p w:rsidR="00592573" w:rsidRPr="00287EEE" w:rsidRDefault="00195250" w:rsidP="00CE6644">
            <w:pPr>
              <w:ind w:firstLine="34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233</w:t>
            </w:r>
          </w:p>
        </w:tc>
        <w:tc>
          <w:tcPr>
            <w:tcW w:w="1843" w:type="dxa"/>
          </w:tcPr>
          <w:p w:rsidR="00592573" w:rsidRPr="00287EEE" w:rsidRDefault="00195250" w:rsidP="00CE6644">
            <w:pPr>
              <w:ind w:firstLine="34"/>
              <w:jc w:val="center"/>
              <w:rPr>
                <w:color w:val="000000" w:themeColor="text1"/>
                <w:spacing w:val="2"/>
                <w:sz w:val="23"/>
                <w:szCs w:val="23"/>
              </w:rPr>
            </w:pPr>
            <w:r w:rsidRPr="00287EEE">
              <w:rPr>
                <w:color w:val="000000" w:themeColor="text1"/>
                <w:spacing w:val="2"/>
                <w:sz w:val="23"/>
                <w:szCs w:val="23"/>
              </w:rPr>
              <w:t>218</w:t>
            </w:r>
          </w:p>
        </w:tc>
      </w:tr>
    </w:tbl>
    <w:p w:rsidR="008E0660" w:rsidRPr="00375353" w:rsidRDefault="008E0660" w:rsidP="008E0660">
      <w:pPr>
        <w:ind w:firstLine="709"/>
        <w:jc w:val="both"/>
        <w:rPr>
          <w:sz w:val="16"/>
          <w:szCs w:val="16"/>
        </w:rPr>
      </w:pPr>
    </w:p>
    <w:p w:rsidR="008E0660" w:rsidRPr="00B0460B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*Данные</w:t>
      </w:r>
      <w:r w:rsidRPr="00375353">
        <w:t xml:space="preserve"> </w:t>
      </w:r>
      <w:r>
        <w:rPr>
          <w:szCs w:val="24"/>
        </w:rPr>
        <w:t xml:space="preserve">ОГИБДД МВД России по </w:t>
      </w:r>
      <w:proofErr w:type="spellStart"/>
      <w:r w:rsidR="0053711C">
        <w:rPr>
          <w:szCs w:val="24"/>
        </w:rPr>
        <w:t>Агаповскому</w:t>
      </w:r>
      <w:proofErr w:type="spellEnd"/>
      <w:r w:rsidR="0053711C">
        <w:rPr>
          <w:szCs w:val="24"/>
        </w:rPr>
        <w:t xml:space="preserve"> муниципальному району</w:t>
      </w:r>
      <w:r w:rsidR="0053711C" w:rsidRPr="00375353">
        <w:rPr>
          <w:szCs w:val="24"/>
        </w:rPr>
        <w:t xml:space="preserve"> </w:t>
      </w:r>
      <w:r w:rsidR="00592573">
        <w:rPr>
          <w:szCs w:val="24"/>
        </w:rPr>
        <w:t>по состоянию на 01.12</w:t>
      </w:r>
      <w:r w:rsidRPr="00375353">
        <w:rPr>
          <w:szCs w:val="24"/>
        </w:rPr>
        <w:t>.201</w:t>
      </w:r>
      <w:r>
        <w:rPr>
          <w:szCs w:val="24"/>
        </w:rPr>
        <w:t>9</w:t>
      </w:r>
      <w:r w:rsidR="005C1707">
        <w:rPr>
          <w:szCs w:val="24"/>
        </w:rPr>
        <w:t xml:space="preserve"> года.</w:t>
      </w:r>
    </w:p>
    <w:p w:rsidR="008E0660" w:rsidRDefault="008E0660" w:rsidP="008E0660">
      <w:pPr>
        <w:ind w:firstLine="709"/>
        <w:jc w:val="both"/>
        <w:rPr>
          <w:szCs w:val="24"/>
        </w:rPr>
      </w:pP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Одними из основных условий, способствующих дорожно-транспортным происшествиям по причине отсутствия (неисправности) средств безопасности дорожного движения, являются отсутствие дорожных знаков в необходимых местах; отсутствие, плохая </w:t>
      </w:r>
      <w:r w:rsidRPr="00375353">
        <w:rPr>
          <w:spacing w:val="2"/>
          <w:szCs w:val="24"/>
        </w:rPr>
        <w:t>различимость горизонтальной разметки, отсутствие пешеходных ограждений.</w:t>
      </w:r>
      <w:r w:rsidRPr="00375353">
        <w:rPr>
          <w:szCs w:val="24"/>
        </w:rPr>
        <w:t xml:space="preserve"> 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1.10. Необходимо отметить, что большинство ДТП в </w:t>
      </w:r>
      <w:r w:rsidR="00AD18E5">
        <w:rPr>
          <w:szCs w:val="24"/>
        </w:rPr>
        <w:t>Агаповском районе</w:t>
      </w:r>
      <w:r w:rsidR="00AD18E5" w:rsidRPr="00375353">
        <w:rPr>
          <w:szCs w:val="24"/>
        </w:rPr>
        <w:t xml:space="preserve"> </w:t>
      </w:r>
      <w:r w:rsidRPr="00375353">
        <w:rPr>
          <w:szCs w:val="24"/>
        </w:rPr>
        <w:t>происходят на перекрестках. С увеличением интенсивности движения возрастает вероятность появления новых конфликтных точек.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Переход проезжей части дорог с автомобильным движением сопряжен часто с определенными трудностями. Особые проблемы при переходе автомобильных дорог общего назначения возникают у детей и престарелых граждан. До 70% ДТП с участием пешеходов происходит при переходе проезжей части дороги.</w:t>
      </w:r>
    </w:p>
    <w:p w:rsidR="008E0660" w:rsidRPr="00EF0755" w:rsidRDefault="008E0660" w:rsidP="00EF0755">
      <w:pPr>
        <w:ind w:firstLine="709"/>
        <w:jc w:val="both"/>
        <w:rPr>
          <w:szCs w:val="24"/>
        </w:rPr>
      </w:pPr>
      <w:r w:rsidRPr="00375353">
        <w:rPr>
          <w:szCs w:val="24"/>
        </w:rPr>
        <w:t>В целях облегчения пешеходам возможности перехода проезжей части в местах пешеходных переходов используются светофоры. Применение светофорного регулирования движения на пешеходных переходах, расположенных вне перекрестков, позволяет снизить общее количество ДТП на 5-10 %. Эти результаты распространяются на сам пешеходный переход и зо</w:t>
      </w:r>
      <w:r>
        <w:rPr>
          <w:szCs w:val="24"/>
        </w:rPr>
        <w:t>ну около 50 м от и до перехода.</w:t>
      </w:r>
    </w:p>
    <w:p w:rsidR="008E0660" w:rsidRPr="00375353" w:rsidRDefault="008E0660" w:rsidP="008E0660">
      <w:pPr>
        <w:tabs>
          <w:tab w:val="left" w:pos="709"/>
        </w:tabs>
        <w:ind w:firstLine="709"/>
        <w:contextualSpacing/>
        <w:jc w:val="both"/>
        <w:rPr>
          <w:szCs w:val="24"/>
        </w:rPr>
      </w:pPr>
      <w:r w:rsidRPr="00375353">
        <w:rPr>
          <w:szCs w:val="24"/>
        </w:rPr>
        <w:t>1.1</w:t>
      </w:r>
      <w:r w:rsidR="00195250">
        <w:rPr>
          <w:szCs w:val="24"/>
        </w:rPr>
        <w:t>1</w:t>
      </w:r>
      <w:r w:rsidRPr="00375353">
        <w:rPr>
          <w:szCs w:val="24"/>
        </w:rPr>
        <w:t>. Важную роль в безопасности дорожного движения оказывает освещение дорог.</w:t>
      </w:r>
    </w:p>
    <w:p w:rsidR="008E0660" w:rsidRPr="00D62E15" w:rsidRDefault="008E0660" w:rsidP="00287EEE">
      <w:pPr>
        <w:ind w:firstLine="709"/>
        <w:jc w:val="both"/>
        <w:rPr>
          <w:color w:val="FF0000"/>
          <w:szCs w:val="24"/>
        </w:rPr>
      </w:pPr>
      <w:r w:rsidRPr="00175A6C">
        <w:rPr>
          <w:color w:val="000000" w:themeColor="text1"/>
          <w:szCs w:val="24"/>
        </w:rPr>
        <w:t xml:space="preserve">В 2019 году протяженность эксплуатируемых сетей наружного освещения, находящихся в муниципальной собственности, составляет </w:t>
      </w:r>
      <w:r w:rsidR="0066450A" w:rsidRPr="00175A6C">
        <w:rPr>
          <w:color w:val="000000" w:themeColor="text1"/>
          <w:szCs w:val="24"/>
        </w:rPr>
        <w:t>205,0</w:t>
      </w:r>
      <w:r w:rsidRPr="00175A6C">
        <w:rPr>
          <w:color w:val="000000" w:themeColor="text1"/>
          <w:szCs w:val="24"/>
        </w:rPr>
        <w:t xml:space="preserve"> км. К муниципальным объектам уличного (наружного) освещения относятся светильники открытого</w:t>
      </w:r>
      <w:r w:rsidRPr="00375353">
        <w:rPr>
          <w:szCs w:val="24"/>
        </w:rPr>
        <w:t xml:space="preserve"> и закрытого исполнения с лампами накаливания, с люминесцентными, ртутными и светодиодными лампами, воздушные и кабельные распределительные линии, опоры (железобетонные, металлические).</w:t>
      </w:r>
      <w:r w:rsidRPr="00D62E15">
        <w:rPr>
          <w:color w:val="FF0000"/>
          <w:szCs w:val="24"/>
        </w:rPr>
        <w:t xml:space="preserve"> </w:t>
      </w:r>
    </w:p>
    <w:p w:rsidR="008E0660" w:rsidRPr="00375353" w:rsidRDefault="008E0660" w:rsidP="008E0660">
      <w:pPr>
        <w:tabs>
          <w:tab w:val="left" w:pos="709"/>
        </w:tabs>
        <w:ind w:firstLine="709"/>
        <w:contextualSpacing/>
        <w:jc w:val="both"/>
        <w:rPr>
          <w:szCs w:val="24"/>
        </w:rPr>
      </w:pPr>
      <w:r w:rsidRPr="00375353">
        <w:rPr>
          <w:szCs w:val="24"/>
        </w:rPr>
        <w:t xml:space="preserve">Для снижения аварийности на автомобильных дорогах на территории </w:t>
      </w:r>
      <w:r w:rsidR="00D62E1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в темное время суток сети наружного освещения </w:t>
      </w:r>
      <w:r w:rsidR="00D62E15">
        <w:rPr>
          <w:szCs w:val="24"/>
        </w:rPr>
        <w:t>Агаповского муниципального района</w:t>
      </w:r>
      <w:r w:rsidR="00D62E15" w:rsidRPr="00375353">
        <w:rPr>
          <w:szCs w:val="24"/>
        </w:rPr>
        <w:t xml:space="preserve"> </w:t>
      </w:r>
      <w:r w:rsidRPr="00375353">
        <w:rPr>
          <w:szCs w:val="24"/>
        </w:rPr>
        <w:t xml:space="preserve">постоянно модернизируются с заменой морально устаревших светильников на современные </w:t>
      </w:r>
      <w:proofErr w:type="spellStart"/>
      <w:r w:rsidRPr="00375353">
        <w:rPr>
          <w:szCs w:val="24"/>
        </w:rPr>
        <w:t>энергоэффективные</w:t>
      </w:r>
      <w:proofErr w:type="spellEnd"/>
      <w:r w:rsidRPr="00375353">
        <w:rPr>
          <w:szCs w:val="24"/>
        </w:rPr>
        <w:t xml:space="preserve"> светильники со светодиодными элементами, строятся и вводятся в эксплуатацию новые сети наружного освещения. </w:t>
      </w:r>
    </w:p>
    <w:p w:rsidR="008E0660" w:rsidRPr="00375353" w:rsidRDefault="008E0660" w:rsidP="008E0660">
      <w:pPr>
        <w:tabs>
          <w:tab w:val="left" w:pos="709"/>
        </w:tabs>
        <w:ind w:firstLine="709"/>
        <w:contextualSpacing/>
        <w:jc w:val="both"/>
        <w:rPr>
          <w:bCs/>
          <w:szCs w:val="24"/>
        </w:rPr>
      </w:pPr>
      <w:r w:rsidRPr="00375353">
        <w:rPr>
          <w:szCs w:val="24"/>
        </w:rPr>
        <w:t>1.1</w:t>
      </w:r>
      <w:r w:rsidR="00EF0755" w:rsidRPr="00B0460B">
        <w:rPr>
          <w:szCs w:val="24"/>
        </w:rPr>
        <w:t>2</w:t>
      </w:r>
      <w:r w:rsidRPr="00375353">
        <w:rPr>
          <w:szCs w:val="24"/>
        </w:rPr>
        <w:t xml:space="preserve">. В целях </w:t>
      </w:r>
      <w:proofErr w:type="gramStart"/>
      <w:r w:rsidRPr="00375353">
        <w:rPr>
          <w:szCs w:val="24"/>
        </w:rPr>
        <w:t>улучшения качества жизни населения территории</w:t>
      </w:r>
      <w:proofErr w:type="gramEnd"/>
      <w:r w:rsidRPr="00375353">
        <w:rPr>
          <w:szCs w:val="24"/>
        </w:rPr>
        <w:t xml:space="preserve"> </w:t>
      </w:r>
      <w:r w:rsidR="00D62E1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посредством эффективного развития улично-дорожной сети, улучшения состояния проезжей части дорог и обеспечения безопасного проезда автомобильного транспорта на территории </w:t>
      </w:r>
      <w:r w:rsidR="00D62E15">
        <w:rPr>
          <w:szCs w:val="24"/>
        </w:rPr>
        <w:t>Агаповского муниципального района</w:t>
      </w:r>
      <w:r w:rsidR="00D62E15" w:rsidRPr="00375353">
        <w:rPr>
          <w:szCs w:val="24"/>
        </w:rPr>
        <w:t xml:space="preserve"> </w:t>
      </w:r>
      <w:r w:rsidRPr="00375353">
        <w:rPr>
          <w:szCs w:val="24"/>
        </w:rPr>
        <w:t xml:space="preserve">была разработана муниципальная программа </w:t>
      </w:r>
      <w:r w:rsidR="00D62E1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«Разви</w:t>
      </w:r>
      <w:r>
        <w:rPr>
          <w:szCs w:val="24"/>
        </w:rPr>
        <w:t>тие дорожного хозяйства» на 2020</w:t>
      </w:r>
      <w:r w:rsidRPr="00375353">
        <w:rPr>
          <w:szCs w:val="24"/>
        </w:rPr>
        <w:t>-20</w:t>
      </w:r>
      <w:r w:rsidR="00287EEE">
        <w:rPr>
          <w:szCs w:val="24"/>
        </w:rPr>
        <w:t>22</w:t>
      </w:r>
      <w:r w:rsidRPr="00375353">
        <w:rPr>
          <w:szCs w:val="24"/>
        </w:rPr>
        <w:t xml:space="preserve"> годы.</w:t>
      </w:r>
      <w:r w:rsidRPr="00375353">
        <w:rPr>
          <w:bCs/>
          <w:szCs w:val="24"/>
        </w:rPr>
        <w:t xml:space="preserve"> </w:t>
      </w:r>
    </w:p>
    <w:p w:rsidR="008E0660" w:rsidRPr="00375353" w:rsidRDefault="008E0660" w:rsidP="008E0660">
      <w:pPr>
        <w:tabs>
          <w:tab w:val="left" w:pos="709"/>
        </w:tabs>
        <w:ind w:firstLine="709"/>
        <w:contextualSpacing/>
        <w:jc w:val="both"/>
        <w:rPr>
          <w:szCs w:val="24"/>
        </w:rPr>
      </w:pPr>
      <w:r w:rsidRPr="00375353">
        <w:rPr>
          <w:szCs w:val="24"/>
        </w:rPr>
        <w:t>Реализация данной Программы осуществляется за счет средств местного бюджета, а также планируется участие в областных и государственных программах.</w:t>
      </w:r>
    </w:p>
    <w:p w:rsidR="008E0660" w:rsidRDefault="008E0660" w:rsidP="008E0660">
      <w:pPr>
        <w:tabs>
          <w:tab w:val="left" w:pos="709"/>
        </w:tabs>
        <w:ind w:firstLine="709"/>
        <w:contextualSpacing/>
        <w:jc w:val="both"/>
        <w:rPr>
          <w:szCs w:val="24"/>
        </w:rPr>
      </w:pPr>
      <w:r w:rsidRPr="00375353">
        <w:rPr>
          <w:szCs w:val="24"/>
        </w:rPr>
        <w:lastRenderedPageBreak/>
        <w:t>1.1</w:t>
      </w:r>
      <w:r w:rsidR="0013277B" w:rsidRPr="00B0460B">
        <w:rPr>
          <w:szCs w:val="24"/>
        </w:rPr>
        <w:t>3</w:t>
      </w:r>
      <w:r w:rsidRPr="00375353">
        <w:rPr>
          <w:szCs w:val="24"/>
        </w:rPr>
        <w:t>.</w:t>
      </w:r>
      <w:r w:rsidRPr="00375353">
        <w:rPr>
          <w:szCs w:val="24"/>
        </w:rPr>
        <w:tab/>
        <w:t xml:space="preserve">В процессе реализации Программы планируется взаимодействие с </w:t>
      </w:r>
      <w:r w:rsidR="00287EEE">
        <w:rPr>
          <w:szCs w:val="24"/>
        </w:rPr>
        <w:t xml:space="preserve">ОГИБДД </w:t>
      </w:r>
      <w:r>
        <w:rPr>
          <w:szCs w:val="24"/>
        </w:rPr>
        <w:t xml:space="preserve">МВД России по </w:t>
      </w:r>
      <w:r w:rsidR="00D62E1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. Взаимодействие заключается в рассмотрении предписаний </w:t>
      </w:r>
      <w:r w:rsidR="00287EEE">
        <w:rPr>
          <w:szCs w:val="24"/>
        </w:rPr>
        <w:t xml:space="preserve">ОГИБДД </w:t>
      </w:r>
      <w:r>
        <w:rPr>
          <w:szCs w:val="24"/>
        </w:rPr>
        <w:t xml:space="preserve">МВД России по </w:t>
      </w:r>
      <w:r w:rsidR="00D62E15">
        <w:rPr>
          <w:szCs w:val="24"/>
        </w:rPr>
        <w:t>Агаповского муниципального района</w:t>
      </w:r>
      <w:r w:rsidR="00D62E15" w:rsidRPr="00375353">
        <w:rPr>
          <w:szCs w:val="24"/>
        </w:rPr>
        <w:t xml:space="preserve"> </w:t>
      </w:r>
      <w:r w:rsidRPr="00375353">
        <w:rPr>
          <w:szCs w:val="24"/>
        </w:rPr>
        <w:t>по замене, восстановлению, ремонту дорожных знаков и светофорных объектов, оборудованию дорожного полотна искусственными дорожными неровностями и парковочными карманами, устранению дефектов асфальтобетонного покрытия, а также нанесению дорожной разметки.</w:t>
      </w:r>
    </w:p>
    <w:p w:rsidR="00287EEE" w:rsidRDefault="00287EEE" w:rsidP="008E0660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Cs w:val="24"/>
        </w:rPr>
      </w:pPr>
    </w:p>
    <w:p w:rsidR="008E0660" w:rsidRPr="00375353" w:rsidRDefault="008E0660" w:rsidP="008E066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375353">
        <w:rPr>
          <w:spacing w:val="2"/>
          <w:szCs w:val="24"/>
        </w:rPr>
        <w:t>2. ЦЕЛЬ И ЗАДАЧИ, ЦЕЛЕВЫЕ ПОКАЗАТЕЛИ, СРОКИ РЕАЛИЗАЦИИ ПРОГРАММЫ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2.1.</w:t>
      </w:r>
      <w:r w:rsidRPr="00375353">
        <w:rPr>
          <w:szCs w:val="24"/>
        </w:rPr>
        <w:tab/>
        <w:t>Целью Программы является развитие современной и эффективной автомобильно-дорожной инфраструктуры.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2.2.</w:t>
      </w:r>
      <w:r w:rsidRPr="00375353">
        <w:rPr>
          <w:szCs w:val="24"/>
        </w:rPr>
        <w:tab/>
        <w:t>Для достижения поставленной цели Программы были сформулированы следующие задачи:</w:t>
      </w:r>
    </w:p>
    <w:p w:rsidR="008E0660" w:rsidRPr="00375353" w:rsidRDefault="008E0660" w:rsidP="00215F4C">
      <w:pPr>
        <w:numPr>
          <w:ilvl w:val="4"/>
          <w:numId w:val="16"/>
        </w:numPr>
        <w:ind w:left="709" w:hanging="709"/>
        <w:jc w:val="both"/>
        <w:rPr>
          <w:szCs w:val="24"/>
        </w:rPr>
      </w:pPr>
      <w:r w:rsidRPr="00375353">
        <w:rPr>
          <w:rFonts w:eastAsia="Calibri"/>
          <w:szCs w:val="24"/>
        </w:rPr>
        <w:t xml:space="preserve">сохранение и развитие улично-дорожной сети на территории </w:t>
      </w:r>
      <w:r w:rsidR="00CE6644">
        <w:rPr>
          <w:szCs w:val="24"/>
        </w:rPr>
        <w:t>Агаповского муниципального района</w:t>
      </w:r>
      <w:r w:rsidRPr="00375353">
        <w:rPr>
          <w:szCs w:val="24"/>
        </w:rPr>
        <w:t>;</w:t>
      </w:r>
    </w:p>
    <w:p w:rsidR="008E0660" w:rsidRPr="00375353" w:rsidRDefault="008E0660" w:rsidP="00215F4C">
      <w:pPr>
        <w:numPr>
          <w:ilvl w:val="4"/>
          <w:numId w:val="16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 xml:space="preserve">обеспечение содержания автомобильных дорог </w:t>
      </w:r>
      <w:r w:rsidR="00CE6644">
        <w:rPr>
          <w:szCs w:val="24"/>
        </w:rPr>
        <w:t>Агаповского муниципального района</w:t>
      </w:r>
      <w:r w:rsidR="00CE6644" w:rsidRPr="00375353">
        <w:rPr>
          <w:szCs w:val="24"/>
        </w:rPr>
        <w:t xml:space="preserve"> </w:t>
      </w:r>
      <w:r w:rsidRPr="00375353">
        <w:rPr>
          <w:szCs w:val="24"/>
        </w:rPr>
        <w:t>и уровня их освещенности в соответствии с действующими нормами;</w:t>
      </w:r>
    </w:p>
    <w:p w:rsidR="008E0660" w:rsidRPr="00375353" w:rsidRDefault="008E0660" w:rsidP="00215F4C">
      <w:pPr>
        <w:numPr>
          <w:ilvl w:val="4"/>
          <w:numId w:val="16"/>
        </w:numPr>
        <w:ind w:left="709" w:hanging="709"/>
        <w:jc w:val="both"/>
        <w:rPr>
          <w:szCs w:val="24"/>
        </w:rPr>
      </w:pPr>
      <w:r w:rsidRPr="00375353">
        <w:rPr>
          <w:rFonts w:eastAsia="Calibri"/>
          <w:szCs w:val="24"/>
        </w:rPr>
        <w:t xml:space="preserve">повышение надежности и безопасности дорожного движения на автомобильных дорогах </w:t>
      </w:r>
      <w:r w:rsidR="00CE6644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. </w:t>
      </w:r>
    </w:p>
    <w:p w:rsidR="008E0660" w:rsidRDefault="008E0660" w:rsidP="008E0660">
      <w:pPr>
        <w:tabs>
          <w:tab w:val="left" w:pos="1418"/>
          <w:tab w:val="left" w:pos="1560"/>
        </w:tabs>
        <w:ind w:firstLine="709"/>
        <w:jc w:val="both"/>
        <w:rPr>
          <w:szCs w:val="24"/>
        </w:rPr>
      </w:pPr>
      <w:r w:rsidRPr="00375353">
        <w:rPr>
          <w:szCs w:val="24"/>
        </w:rPr>
        <w:t>2.3.</w:t>
      </w:r>
      <w:r w:rsidRPr="00375353">
        <w:rPr>
          <w:szCs w:val="24"/>
        </w:rPr>
        <w:tab/>
        <w:t>Для оценки уровня решения поставленных задач Программы определены следующие целевые показатели:</w:t>
      </w:r>
    </w:p>
    <w:p w:rsidR="008E0660" w:rsidRPr="004269EF" w:rsidRDefault="008E0660" w:rsidP="00215F4C">
      <w:pPr>
        <w:pStyle w:val="ac"/>
        <w:numPr>
          <w:ilvl w:val="0"/>
          <w:numId w:val="24"/>
        </w:numPr>
        <w:tabs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 w:rsidRPr="004269EF">
        <w:rPr>
          <w:sz w:val="24"/>
          <w:szCs w:val="24"/>
        </w:rPr>
        <w:t xml:space="preserve">доля протяженности автомобильных дорог общего пользования, не отвечающих нормативным требованиям. Значение целевого показателя рассчитывается как отношение общей протяженности автомобильных дорог общего пользования, не отвечающих нормативным требованиям, к общей протяженности автомобильных дорог общего пользования </w:t>
      </w:r>
      <w:r w:rsidR="00CE6644" w:rsidRPr="00CE6644">
        <w:rPr>
          <w:sz w:val="24"/>
          <w:szCs w:val="24"/>
        </w:rPr>
        <w:t>Агаповского муниципального района</w:t>
      </w:r>
      <w:r w:rsidRPr="00CE6644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Определяется в конце года по результатам экспертной оценки состояния дорожных покрытий</w:t>
      </w:r>
      <w:r w:rsidRPr="004269EF">
        <w:rPr>
          <w:sz w:val="26"/>
        </w:rPr>
        <w:t>;</w:t>
      </w:r>
    </w:p>
    <w:p w:rsidR="008E0660" w:rsidRDefault="008E0660" w:rsidP="00215F4C">
      <w:pPr>
        <w:pStyle w:val="ac"/>
        <w:numPr>
          <w:ilvl w:val="0"/>
          <w:numId w:val="24"/>
        </w:numPr>
        <w:tabs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 w:rsidRPr="004269EF">
        <w:rPr>
          <w:sz w:val="24"/>
          <w:szCs w:val="24"/>
        </w:rPr>
        <w:t>площадь автомобильных дорог, требующих капитального ремонта. Расчет значений целевого показателя производится по факту на основе</w:t>
      </w:r>
      <w:r w:rsidRPr="004269EF">
        <w:rPr>
          <w:sz w:val="26"/>
        </w:rPr>
        <w:t xml:space="preserve"> </w:t>
      </w:r>
      <w:r w:rsidRPr="004269EF">
        <w:rPr>
          <w:sz w:val="24"/>
          <w:szCs w:val="24"/>
        </w:rPr>
        <w:t>информации, предоставленной отделом строительства. Уменьшение площади автомобильных дорог, требующих капитального ремонта, происходит за счет выполнения капитального ремонта автомобильных дорог;</w:t>
      </w:r>
    </w:p>
    <w:p w:rsidR="008E0660" w:rsidRDefault="008E0660" w:rsidP="00215F4C">
      <w:pPr>
        <w:pStyle w:val="ac"/>
        <w:numPr>
          <w:ilvl w:val="0"/>
          <w:numId w:val="24"/>
        </w:numPr>
        <w:tabs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 w:rsidRPr="004269EF">
        <w:rPr>
          <w:sz w:val="24"/>
          <w:szCs w:val="24"/>
        </w:rPr>
        <w:t xml:space="preserve">протяженность автомобильных </w:t>
      </w:r>
      <w:r w:rsidRPr="00CE6644">
        <w:rPr>
          <w:sz w:val="24"/>
          <w:szCs w:val="24"/>
        </w:rPr>
        <w:t xml:space="preserve">дорог </w:t>
      </w:r>
      <w:r w:rsidR="00CE6644" w:rsidRPr="00CE6644">
        <w:rPr>
          <w:sz w:val="24"/>
          <w:szCs w:val="24"/>
        </w:rPr>
        <w:t>Агаповского муниципального района</w:t>
      </w:r>
      <w:r w:rsidR="00CE6644" w:rsidRPr="004269EF">
        <w:rPr>
          <w:sz w:val="24"/>
          <w:szCs w:val="24"/>
        </w:rPr>
        <w:t xml:space="preserve"> </w:t>
      </w:r>
      <w:r w:rsidRPr="004269EF">
        <w:rPr>
          <w:sz w:val="24"/>
          <w:szCs w:val="24"/>
        </w:rPr>
        <w:t xml:space="preserve">с твердым покрытием. Данный целевой показатель рассчитывается как сумма протяженности всех автомобильных дорог </w:t>
      </w:r>
      <w:r w:rsidR="00CE6644" w:rsidRPr="00CE6644">
        <w:rPr>
          <w:sz w:val="24"/>
          <w:szCs w:val="24"/>
        </w:rPr>
        <w:t>Агаповского муниципального района</w:t>
      </w:r>
      <w:r w:rsidRPr="004269EF">
        <w:rPr>
          <w:sz w:val="24"/>
          <w:szCs w:val="24"/>
        </w:rPr>
        <w:t xml:space="preserve"> с твердым покрытием. </w:t>
      </w:r>
      <w:r w:rsidRPr="001617BF">
        <w:rPr>
          <w:sz w:val="24"/>
          <w:szCs w:val="24"/>
        </w:rPr>
        <w:t xml:space="preserve">Протяженность автомобильных дорог </w:t>
      </w:r>
      <w:r w:rsidR="00CE6644" w:rsidRPr="00CE6644">
        <w:rPr>
          <w:sz w:val="24"/>
          <w:szCs w:val="24"/>
        </w:rPr>
        <w:t>Агаповского муниципального района</w:t>
      </w:r>
      <w:r w:rsidRPr="00CE6644">
        <w:rPr>
          <w:sz w:val="24"/>
          <w:szCs w:val="24"/>
        </w:rPr>
        <w:t xml:space="preserve"> </w:t>
      </w:r>
      <w:r w:rsidRPr="001617BF">
        <w:rPr>
          <w:sz w:val="24"/>
          <w:szCs w:val="24"/>
        </w:rPr>
        <w:t>с твердым покрытием увеличивается за счет вновь построенных автомобильных;</w:t>
      </w:r>
    </w:p>
    <w:p w:rsidR="008E0660" w:rsidRDefault="008E0660" w:rsidP="00215F4C">
      <w:pPr>
        <w:pStyle w:val="ac"/>
        <w:numPr>
          <w:ilvl w:val="0"/>
          <w:numId w:val="24"/>
        </w:numPr>
        <w:tabs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 w:rsidRPr="004269EF">
        <w:rPr>
          <w:sz w:val="24"/>
          <w:szCs w:val="24"/>
        </w:rPr>
        <w:t>протяженность эксплуатируемых сетей наружного освещения, находящихся в муниципальной собственности. Данный целевой показатель рассчитывается как сумма протяженности всех сетей наружного освещения, находящихся в муниципальной собственности. Протяженность сетей наружного освещения, находящихся в муниципальной собственности, увеличивается за счет вновь построенных сетей наружного освещения, находящихся в муниципальной собственности;</w:t>
      </w:r>
    </w:p>
    <w:p w:rsidR="008E0660" w:rsidRPr="00CE6644" w:rsidRDefault="008E0660" w:rsidP="00215F4C">
      <w:pPr>
        <w:pStyle w:val="ac"/>
        <w:numPr>
          <w:ilvl w:val="0"/>
          <w:numId w:val="24"/>
        </w:numPr>
        <w:tabs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 w:rsidRPr="004269EF">
        <w:rPr>
          <w:bCs/>
          <w:sz w:val="24"/>
          <w:szCs w:val="24"/>
        </w:rPr>
        <w:t>количество дорожно-транспортных происшествий по причине отсутствия (неисправности) средств безопасности дорожного движения</w:t>
      </w:r>
      <w:r w:rsidRPr="004269EF">
        <w:rPr>
          <w:sz w:val="24"/>
          <w:szCs w:val="24"/>
        </w:rPr>
        <w:t xml:space="preserve">. Показатель отражает уровень безопасности дорожного движения на территории </w:t>
      </w:r>
      <w:r w:rsidR="00CE6644">
        <w:rPr>
          <w:sz w:val="24"/>
          <w:szCs w:val="24"/>
        </w:rPr>
        <w:t>села</w:t>
      </w:r>
      <w:r w:rsidRPr="004269EF">
        <w:rPr>
          <w:sz w:val="24"/>
          <w:szCs w:val="24"/>
        </w:rPr>
        <w:t xml:space="preserve"> А</w:t>
      </w:r>
      <w:r w:rsidR="00CE6644">
        <w:rPr>
          <w:sz w:val="24"/>
          <w:szCs w:val="24"/>
        </w:rPr>
        <w:t>гаповка</w:t>
      </w:r>
      <w:r w:rsidRPr="004269EF">
        <w:rPr>
          <w:sz w:val="24"/>
          <w:szCs w:val="24"/>
        </w:rPr>
        <w:t>. Снижение значения данного целевого показателя зависит от выполнения мероприятий по повышению безопасности дорожного движения</w:t>
      </w:r>
      <w:r>
        <w:rPr>
          <w:sz w:val="24"/>
          <w:szCs w:val="24"/>
        </w:rPr>
        <w:t xml:space="preserve">. </w:t>
      </w:r>
      <w:r w:rsidRPr="004269EF">
        <w:rPr>
          <w:sz w:val="24"/>
          <w:szCs w:val="24"/>
        </w:rPr>
        <w:t>Данный целевой показатель</w:t>
      </w:r>
      <w:r>
        <w:rPr>
          <w:sz w:val="24"/>
          <w:szCs w:val="24"/>
        </w:rPr>
        <w:t xml:space="preserve"> определяется на основании сведений предоставленных оперативно-служебной деятельности О</w:t>
      </w:r>
      <w:r w:rsidR="00354C6E">
        <w:rPr>
          <w:sz w:val="24"/>
          <w:szCs w:val="24"/>
        </w:rPr>
        <w:t xml:space="preserve">ГИБДД </w:t>
      </w:r>
      <w:r>
        <w:rPr>
          <w:sz w:val="24"/>
          <w:szCs w:val="24"/>
        </w:rPr>
        <w:t xml:space="preserve">МВД России по </w:t>
      </w:r>
      <w:r w:rsidR="00CE6644" w:rsidRPr="00CE6644">
        <w:rPr>
          <w:sz w:val="24"/>
          <w:szCs w:val="24"/>
        </w:rPr>
        <w:t>Агаповского муниципального района</w:t>
      </w:r>
      <w:r w:rsidRPr="00CE6644">
        <w:rPr>
          <w:sz w:val="24"/>
          <w:szCs w:val="24"/>
        </w:rPr>
        <w:t>;</w:t>
      </w:r>
    </w:p>
    <w:p w:rsidR="008E0660" w:rsidRPr="00375353" w:rsidRDefault="008E0660" w:rsidP="008E0660">
      <w:pPr>
        <w:tabs>
          <w:tab w:val="left" w:pos="1418"/>
          <w:tab w:val="left" w:pos="1560"/>
        </w:tabs>
        <w:ind w:firstLine="709"/>
        <w:jc w:val="both"/>
        <w:rPr>
          <w:szCs w:val="24"/>
        </w:rPr>
      </w:pPr>
      <w:r w:rsidRPr="00375353">
        <w:rPr>
          <w:szCs w:val="24"/>
        </w:rPr>
        <w:t>2.</w:t>
      </w:r>
      <w:r>
        <w:rPr>
          <w:szCs w:val="24"/>
        </w:rPr>
        <w:t>4.</w:t>
      </w:r>
      <w:r>
        <w:rPr>
          <w:szCs w:val="24"/>
        </w:rPr>
        <w:tab/>
      </w:r>
      <w:r w:rsidRPr="00375353">
        <w:rPr>
          <w:szCs w:val="24"/>
        </w:rPr>
        <w:t>Срок реализации цели и задач Программы совпадает со сроком реализации Программы.</w:t>
      </w:r>
    </w:p>
    <w:p w:rsidR="008E0660" w:rsidRPr="00375353" w:rsidRDefault="008E0660" w:rsidP="008E0660">
      <w:pPr>
        <w:tabs>
          <w:tab w:val="left" w:pos="1418"/>
          <w:tab w:val="left" w:pos="1560"/>
        </w:tabs>
        <w:ind w:firstLine="709"/>
        <w:jc w:val="both"/>
        <w:rPr>
          <w:szCs w:val="24"/>
        </w:rPr>
      </w:pPr>
      <w:r w:rsidRPr="00375353">
        <w:rPr>
          <w:szCs w:val="24"/>
        </w:rPr>
        <w:t>2.</w:t>
      </w:r>
      <w:r>
        <w:rPr>
          <w:szCs w:val="24"/>
        </w:rPr>
        <w:t>5.</w:t>
      </w:r>
      <w:r>
        <w:rPr>
          <w:szCs w:val="24"/>
        </w:rPr>
        <w:tab/>
      </w:r>
      <w:r w:rsidRPr="00375353">
        <w:rPr>
          <w:szCs w:val="24"/>
        </w:rPr>
        <w:t>Срок реализации Программы: 20</w:t>
      </w:r>
      <w:r>
        <w:rPr>
          <w:szCs w:val="24"/>
        </w:rPr>
        <w:t>20</w:t>
      </w:r>
      <w:r w:rsidRPr="00375353">
        <w:rPr>
          <w:szCs w:val="24"/>
        </w:rPr>
        <w:t>-20</w:t>
      </w:r>
      <w:r w:rsidR="00CE6644">
        <w:rPr>
          <w:szCs w:val="24"/>
        </w:rPr>
        <w:t>22</w:t>
      </w:r>
      <w:r w:rsidRPr="00375353">
        <w:rPr>
          <w:szCs w:val="24"/>
        </w:rPr>
        <w:t xml:space="preserve"> годы. Этапы не выделяются.</w:t>
      </w:r>
    </w:p>
    <w:p w:rsidR="008E0660" w:rsidRPr="00375353" w:rsidRDefault="008E0660" w:rsidP="008E0660">
      <w:pPr>
        <w:ind w:left="709"/>
        <w:jc w:val="both"/>
        <w:rPr>
          <w:szCs w:val="24"/>
        </w:rPr>
      </w:pPr>
      <w:r w:rsidRPr="00375353">
        <w:rPr>
          <w:szCs w:val="24"/>
        </w:rPr>
        <w:t>2.6.</w:t>
      </w:r>
      <w:r w:rsidRPr="00375353">
        <w:rPr>
          <w:szCs w:val="24"/>
        </w:rPr>
        <w:tab/>
        <w:t>Условиями досрочного прекращения реализации Программы являются:</w:t>
      </w:r>
    </w:p>
    <w:p w:rsidR="008E0660" w:rsidRPr="00375353" w:rsidRDefault="008E0660" w:rsidP="00215F4C">
      <w:pPr>
        <w:numPr>
          <w:ilvl w:val="4"/>
          <w:numId w:val="8"/>
        </w:numPr>
        <w:jc w:val="both"/>
        <w:rPr>
          <w:szCs w:val="24"/>
        </w:rPr>
      </w:pPr>
      <w:r w:rsidRPr="00375353">
        <w:rPr>
          <w:szCs w:val="24"/>
        </w:rPr>
        <w:t>досрочное решение задач и достижение ожидаемых конечных результатов Программы;</w:t>
      </w:r>
    </w:p>
    <w:p w:rsidR="008E0660" w:rsidRPr="00375353" w:rsidRDefault="008E0660" w:rsidP="00215F4C">
      <w:pPr>
        <w:numPr>
          <w:ilvl w:val="4"/>
          <w:numId w:val="2"/>
        </w:numPr>
        <w:jc w:val="both"/>
        <w:rPr>
          <w:szCs w:val="24"/>
        </w:rPr>
      </w:pPr>
      <w:r w:rsidRPr="00375353">
        <w:rPr>
          <w:szCs w:val="24"/>
        </w:rPr>
        <w:lastRenderedPageBreak/>
        <w:t>изменение законодательства (как на федеральном, так и на региональном уровне);</w:t>
      </w:r>
    </w:p>
    <w:p w:rsidR="008E0660" w:rsidRPr="00375353" w:rsidRDefault="008E0660" w:rsidP="00215F4C">
      <w:pPr>
        <w:numPr>
          <w:ilvl w:val="4"/>
          <w:numId w:val="2"/>
        </w:numPr>
        <w:jc w:val="both"/>
        <w:rPr>
          <w:szCs w:val="24"/>
        </w:rPr>
      </w:pPr>
      <w:r w:rsidRPr="00375353">
        <w:rPr>
          <w:szCs w:val="24"/>
        </w:rPr>
        <w:t>отсутствие финансирования программных мероприятий;</w:t>
      </w:r>
    </w:p>
    <w:p w:rsidR="008E0660" w:rsidRPr="00375353" w:rsidRDefault="008E0660" w:rsidP="00215F4C">
      <w:pPr>
        <w:numPr>
          <w:ilvl w:val="4"/>
          <w:numId w:val="2"/>
        </w:numPr>
        <w:jc w:val="both"/>
        <w:rPr>
          <w:szCs w:val="24"/>
        </w:rPr>
      </w:pPr>
      <w:r w:rsidRPr="00375353">
        <w:rPr>
          <w:szCs w:val="24"/>
        </w:rPr>
        <w:t xml:space="preserve">признание Программы неэффективной по итогам оценки эффективности Программы </w:t>
      </w:r>
    </w:p>
    <w:p w:rsidR="008E0660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>2.7.</w:t>
      </w:r>
      <w:r w:rsidRPr="00375353">
        <w:rPr>
          <w:szCs w:val="24"/>
        </w:rPr>
        <w:tab/>
        <w:t>Сведения о цели, задачах, целевых показателях программы, приведены в приложении № 1 к Программе.</w:t>
      </w:r>
    </w:p>
    <w:p w:rsidR="008E0660" w:rsidRPr="00306EB5" w:rsidRDefault="008E0660" w:rsidP="008E0660">
      <w:pPr>
        <w:ind w:firstLine="709"/>
        <w:jc w:val="both"/>
        <w:rPr>
          <w:szCs w:val="24"/>
        </w:rPr>
      </w:pPr>
      <w:r>
        <w:rPr>
          <w:szCs w:val="24"/>
        </w:rPr>
        <w:t>2.8.</w:t>
      </w:r>
      <w:r>
        <w:rPr>
          <w:szCs w:val="24"/>
        </w:rPr>
        <w:tab/>
        <w:t>Методика расчета целевых показателей программы, приведена в приложении № 5 к Программе</w:t>
      </w:r>
      <w:r w:rsidR="00306EB5">
        <w:rPr>
          <w:szCs w:val="24"/>
        </w:rPr>
        <w:t>.</w:t>
      </w:r>
    </w:p>
    <w:p w:rsidR="00CE6644" w:rsidRDefault="00CE6644" w:rsidP="008E0660">
      <w:pPr>
        <w:ind w:firstLine="709"/>
        <w:jc w:val="both"/>
        <w:rPr>
          <w:szCs w:val="24"/>
        </w:rPr>
      </w:pPr>
    </w:p>
    <w:p w:rsidR="008E0660" w:rsidRPr="00306EB5" w:rsidRDefault="008E0660" w:rsidP="008E0660">
      <w:pPr>
        <w:keepNext/>
        <w:contextualSpacing/>
        <w:jc w:val="center"/>
        <w:outlineLvl w:val="0"/>
        <w:rPr>
          <w:b/>
          <w:szCs w:val="24"/>
        </w:rPr>
      </w:pPr>
      <w:r w:rsidRPr="00375353">
        <w:rPr>
          <w:szCs w:val="24"/>
        </w:rPr>
        <w:t>3.</w:t>
      </w:r>
      <w:r w:rsidRPr="00375353">
        <w:rPr>
          <w:szCs w:val="24"/>
        </w:rPr>
        <w:tab/>
        <w:t>ОБОСНОВАН</w:t>
      </w:r>
      <w:r w:rsidR="00306EB5">
        <w:rPr>
          <w:szCs w:val="24"/>
        </w:rPr>
        <w:t xml:space="preserve">ИЕ </w:t>
      </w:r>
      <w:r w:rsidRPr="00375353">
        <w:rPr>
          <w:szCs w:val="24"/>
        </w:rPr>
        <w:t>ПРОГРАММ</w:t>
      </w:r>
      <w:r w:rsidR="00306EB5">
        <w:rPr>
          <w:szCs w:val="24"/>
        </w:rPr>
        <w:t>Ы</w:t>
      </w:r>
    </w:p>
    <w:p w:rsidR="008E0660" w:rsidRPr="00375353" w:rsidRDefault="008E0660" w:rsidP="008E0660">
      <w:pPr>
        <w:keepNext/>
        <w:autoSpaceDE w:val="0"/>
        <w:autoSpaceDN w:val="0"/>
        <w:adjustRightInd w:val="0"/>
        <w:contextualSpacing/>
        <w:jc w:val="center"/>
        <w:rPr>
          <w:szCs w:val="24"/>
        </w:rPr>
      </w:pPr>
    </w:p>
    <w:p w:rsidR="008E0660" w:rsidRPr="00015930" w:rsidRDefault="008E0660" w:rsidP="00306EB5">
      <w:pPr>
        <w:keepNext/>
        <w:ind w:firstLine="709"/>
        <w:jc w:val="both"/>
        <w:rPr>
          <w:szCs w:val="24"/>
        </w:rPr>
      </w:pPr>
      <w:r w:rsidRPr="00375353">
        <w:rPr>
          <w:spacing w:val="2"/>
          <w:szCs w:val="24"/>
        </w:rPr>
        <w:t>3.1.</w:t>
      </w:r>
      <w:r w:rsidRPr="00375353">
        <w:rPr>
          <w:spacing w:val="2"/>
          <w:szCs w:val="24"/>
        </w:rPr>
        <w:tab/>
      </w:r>
      <w:r w:rsidRPr="00015930">
        <w:rPr>
          <w:bCs/>
          <w:szCs w:val="24"/>
        </w:rPr>
        <w:t xml:space="preserve"> </w:t>
      </w:r>
      <w:r w:rsidR="00015930">
        <w:rPr>
          <w:szCs w:val="24"/>
        </w:rPr>
        <w:t>П</w:t>
      </w:r>
      <w:r w:rsidRPr="00015930">
        <w:rPr>
          <w:szCs w:val="24"/>
        </w:rPr>
        <w:t>рограмм</w:t>
      </w:r>
      <w:r w:rsidR="00015930">
        <w:rPr>
          <w:szCs w:val="24"/>
        </w:rPr>
        <w:t>а</w:t>
      </w:r>
      <w:r w:rsidRPr="00015930">
        <w:rPr>
          <w:szCs w:val="24"/>
        </w:rPr>
        <w:t xml:space="preserve"> включает комплекс мероприятий, необходимых для достижения поставленной цели и реализуется с помощью основных мероприятий. </w:t>
      </w:r>
    </w:p>
    <w:p w:rsidR="008E0660" w:rsidRPr="00375353" w:rsidRDefault="00583FED" w:rsidP="008E0660">
      <w:pPr>
        <w:ind w:firstLine="709"/>
        <w:jc w:val="both"/>
        <w:rPr>
          <w:szCs w:val="24"/>
        </w:rPr>
      </w:pPr>
      <w:r>
        <w:rPr>
          <w:szCs w:val="24"/>
        </w:rPr>
        <w:t>3.2</w:t>
      </w:r>
      <w:r w:rsidR="008E0660" w:rsidRPr="00375353">
        <w:rPr>
          <w:szCs w:val="24"/>
        </w:rPr>
        <w:t>.</w:t>
      </w:r>
      <w:r w:rsidR="008E0660" w:rsidRPr="00375353">
        <w:rPr>
          <w:szCs w:val="24"/>
        </w:rPr>
        <w:tab/>
      </w:r>
      <w:r w:rsidR="00015930">
        <w:rPr>
          <w:szCs w:val="24"/>
        </w:rPr>
        <w:t xml:space="preserve">Программа </w:t>
      </w:r>
      <w:r w:rsidR="008E0660" w:rsidRPr="00375353">
        <w:rPr>
          <w:szCs w:val="24"/>
        </w:rPr>
        <w:t>«Развитие дорожной инфраструктуры</w:t>
      </w:r>
      <w:r w:rsidR="008E0660" w:rsidRPr="00375353">
        <w:rPr>
          <w:bCs/>
          <w:szCs w:val="24"/>
        </w:rPr>
        <w:t>» на 20</w:t>
      </w:r>
      <w:r w:rsidR="008E0660">
        <w:rPr>
          <w:bCs/>
          <w:szCs w:val="24"/>
        </w:rPr>
        <w:t>20</w:t>
      </w:r>
      <w:r w:rsidR="008E0660" w:rsidRPr="00375353">
        <w:rPr>
          <w:bCs/>
          <w:szCs w:val="24"/>
        </w:rPr>
        <w:t>-202</w:t>
      </w:r>
      <w:r w:rsidR="00DA0DD6">
        <w:rPr>
          <w:bCs/>
          <w:szCs w:val="24"/>
        </w:rPr>
        <w:t>2</w:t>
      </w:r>
      <w:r w:rsidR="008E0660" w:rsidRPr="00375353">
        <w:rPr>
          <w:bCs/>
          <w:szCs w:val="24"/>
        </w:rPr>
        <w:t xml:space="preserve"> годы</w:t>
      </w:r>
      <w:r w:rsidR="008E0660" w:rsidRPr="00375353">
        <w:rPr>
          <w:szCs w:val="24"/>
        </w:rPr>
        <w:t xml:space="preserve"> включает мероприятия по проектированию, строительству, реконструкции, капитальному ремонту и ремонту автомобильных дорог общего пользования местного значения и наружного освещения.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Реализация мероприятий программы направлена на увеличение протяженности автомобильных дорог общего пользования местного значения, находящихся в муниципальной собственности </w:t>
      </w:r>
      <w:r w:rsidR="00DA0DD6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, соответствующих нормативным требованиям, на развитие системы наружного освещения на территории </w:t>
      </w:r>
      <w:r w:rsidR="00DA0DD6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, доведение уровня освещенности улиц </w:t>
      </w:r>
      <w:r w:rsidR="00306EB5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до норм, предусмотренных СНиП 23</w:t>
      </w:r>
      <w:r w:rsidRPr="00375353">
        <w:rPr>
          <w:szCs w:val="24"/>
        </w:rPr>
        <w:noBreakHyphen/>
        <w:t>05</w:t>
      </w:r>
      <w:r w:rsidRPr="00375353">
        <w:rPr>
          <w:szCs w:val="24"/>
        </w:rPr>
        <w:noBreakHyphen/>
        <w:t>95 «Естественное и искусственное освещение».</w:t>
      </w:r>
    </w:p>
    <w:p w:rsidR="008E0660" w:rsidRPr="00375353" w:rsidRDefault="008E0660" w:rsidP="008E0660">
      <w:pPr>
        <w:ind w:firstLine="709"/>
        <w:jc w:val="both"/>
        <w:rPr>
          <w:szCs w:val="24"/>
        </w:rPr>
      </w:pPr>
      <w:r w:rsidRPr="00375353">
        <w:rPr>
          <w:szCs w:val="24"/>
        </w:rPr>
        <w:t xml:space="preserve">Основными результатами реализации мероприятий </w:t>
      </w:r>
      <w:hyperlink r:id="rId11" w:history="1">
        <w:r w:rsidRPr="00375353">
          <w:rPr>
            <w:szCs w:val="24"/>
          </w:rPr>
          <w:t xml:space="preserve">программы </w:t>
        </w:r>
      </w:hyperlink>
      <w:r w:rsidRPr="00375353">
        <w:rPr>
          <w:szCs w:val="24"/>
        </w:rPr>
        <w:t xml:space="preserve">является уменьшение площади автомобильных дорог, требующих капитального ремонта, введение в эксплуатацию объектов строительства и реконструкции улично-дорожной сети на территории </w:t>
      </w:r>
      <w:r w:rsidR="00403261">
        <w:rPr>
          <w:szCs w:val="24"/>
        </w:rPr>
        <w:t>Агаповского муниципального района</w:t>
      </w:r>
      <w:r w:rsidRPr="00375353">
        <w:rPr>
          <w:szCs w:val="24"/>
        </w:rPr>
        <w:t xml:space="preserve"> и искусственных дорожных сооружений на них (мосты, трубопроводы,</w:t>
      </w:r>
      <w:r w:rsidRPr="00375353">
        <w:rPr>
          <w:color w:val="FF0000"/>
          <w:szCs w:val="24"/>
        </w:rPr>
        <w:t xml:space="preserve"> </w:t>
      </w:r>
      <w:r w:rsidRPr="00375353">
        <w:rPr>
          <w:szCs w:val="24"/>
        </w:rPr>
        <w:t>водостоки и т.п.), увеличение пропускной способности автомобильных дорог путем их реконструкции или ремонта.</w:t>
      </w:r>
    </w:p>
    <w:p w:rsidR="00403261" w:rsidRDefault="00015930" w:rsidP="005D7DF1">
      <w:pPr>
        <w:ind w:firstLine="709"/>
        <w:jc w:val="both"/>
        <w:rPr>
          <w:szCs w:val="24"/>
        </w:rPr>
      </w:pPr>
      <w:r>
        <w:rPr>
          <w:szCs w:val="24"/>
        </w:rPr>
        <w:t>Также данная программа</w:t>
      </w:r>
      <w:r w:rsidR="008E0660" w:rsidRPr="00375353">
        <w:rPr>
          <w:szCs w:val="24"/>
        </w:rPr>
        <w:t xml:space="preserve"> направлена на повышение надежности и безопасности дорожного движения, снижение количества дорожно-транспортных происшествий, снижение уровня аварийности автотранспортных средств, уровня травматизма пешеходов, сокращение ущерба от дорожно-транспортных происшествий.</w:t>
      </w:r>
    </w:p>
    <w:p w:rsidR="00403261" w:rsidRDefault="00403261" w:rsidP="008E0660">
      <w:pPr>
        <w:ind w:firstLine="709"/>
        <w:jc w:val="both"/>
        <w:rPr>
          <w:szCs w:val="24"/>
        </w:rPr>
      </w:pPr>
    </w:p>
    <w:p w:rsidR="008E0660" w:rsidRDefault="008E0660" w:rsidP="008E0660">
      <w:pPr>
        <w:tabs>
          <w:tab w:val="left" w:pos="708"/>
        </w:tabs>
        <w:ind w:firstLine="709"/>
        <w:jc w:val="both"/>
        <w:rPr>
          <w:szCs w:val="24"/>
        </w:rPr>
      </w:pPr>
    </w:p>
    <w:p w:rsidR="008E0660" w:rsidRPr="00640760" w:rsidRDefault="00AE2A82" w:rsidP="00AE2A82">
      <w:pPr>
        <w:keepNext/>
        <w:ind w:left="1135"/>
        <w:jc w:val="center"/>
        <w:rPr>
          <w:szCs w:val="24"/>
        </w:rPr>
      </w:pPr>
      <w:r>
        <w:rPr>
          <w:szCs w:val="24"/>
        </w:rPr>
        <w:t xml:space="preserve">4. </w:t>
      </w:r>
      <w:r w:rsidR="008E0660" w:rsidRPr="00640760">
        <w:rPr>
          <w:szCs w:val="24"/>
        </w:rPr>
        <w:t>ОБЪЕМ И ИСТОЧНИКИ ФИНАНСИРОВАНИЯ ПРОГРАММЫ</w:t>
      </w:r>
    </w:p>
    <w:p w:rsidR="008E0660" w:rsidRPr="00375353" w:rsidRDefault="008E0660" w:rsidP="008E0660">
      <w:pPr>
        <w:keepNext/>
        <w:autoSpaceDE w:val="0"/>
        <w:autoSpaceDN w:val="0"/>
        <w:adjustRightInd w:val="0"/>
        <w:ind w:firstLine="709"/>
        <w:contextualSpacing/>
        <w:jc w:val="center"/>
        <w:rPr>
          <w:b/>
          <w:szCs w:val="24"/>
        </w:rPr>
      </w:pPr>
    </w:p>
    <w:p w:rsidR="008E0660" w:rsidRPr="00375353" w:rsidRDefault="009F790E" w:rsidP="008E0660">
      <w:pPr>
        <w:keepNext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4.1</w:t>
      </w:r>
      <w:r w:rsidR="008E0660" w:rsidRPr="00375353">
        <w:rPr>
          <w:rFonts w:eastAsia="Calibri"/>
          <w:szCs w:val="24"/>
          <w:lang w:eastAsia="en-US"/>
        </w:rPr>
        <w:t>.</w:t>
      </w:r>
      <w:r w:rsidR="008E0660" w:rsidRPr="00375353">
        <w:rPr>
          <w:rFonts w:eastAsia="Calibri"/>
          <w:szCs w:val="24"/>
          <w:lang w:eastAsia="en-US"/>
        </w:rPr>
        <w:tab/>
        <w:t xml:space="preserve">Финансирование Программы осуществляется за счет средств бюджета </w:t>
      </w:r>
      <w:r w:rsidR="00262ABA">
        <w:rPr>
          <w:rFonts w:eastAsia="Calibri"/>
          <w:szCs w:val="24"/>
          <w:lang w:eastAsia="en-US"/>
        </w:rPr>
        <w:t>А</w:t>
      </w:r>
      <w:r w:rsidR="00724288">
        <w:rPr>
          <w:rFonts w:eastAsia="Calibri"/>
          <w:szCs w:val="24"/>
          <w:lang w:eastAsia="en-US"/>
        </w:rPr>
        <w:t>г</w:t>
      </w:r>
      <w:r w:rsidR="00262ABA">
        <w:rPr>
          <w:rFonts w:eastAsia="Calibri"/>
          <w:szCs w:val="24"/>
          <w:lang w:eastAsia="en-US"/>
        </w:rPr>
        <w:t>аповского муниципального района</w:t>
      </w:r>
      <w:r w:rsidR="008E0660" w:rsidRPr="00375353">
        <w:rPr>
          <w:rFonts w:eastAsia="Calibri"/>
          <w:szCs w:val="24"/>
          <w:lang w:eastAsia="en-US"/>
        </w:rPr>
        <w:t xml:space="preserve">, средств бюджета </w:t>
      </w:r>
      <w:r w:rsidR="00262ABA">
        <w:rPr>
          <w:rFonts w:eastAsia="Calibri"/>
          <w:szCs w:val="24"/>
          <w:lang w:eastAsia="en-US"/>
        </w:rPr>
        <w:t xml:space="preserve">Челябинской области </w:t>
      </w:r>
      <w:r w:rsidR="008E0660" w:rsidRPr="00375353">
        <w:rPr>
          <w:rFonts w:eastAsia="Calibri"/>
          <w:szCs w:val="24"/>
          <w:lang w:eastAsia="en-US"/>
        </w:rPr>
        <w:t>и федерального бюджета,</w:t>
      </w:r>
      <w:r w:rsidR="008E0660" w:rsidRPr="00375353">
        <w:rPr>
          <w:szCs w:val="24"/>
        </w:rPr>
        <w:t xml:space="preserve"> в пределах бюджетных ассигнований и лимитов бюджетных обязательств</w:t>
      </w:r>
      <w:r w:rsidR="008E0660" w:rsidRPr="00375353">
        <w:rPr>
          <w:rFonts w:eastAsia="Calibri"/>
          <w:szCs w:val="24"/>
          <w:lang w:eastAsia="en-US"/>
        </w:rPr>
        <w:t>.</w:t>
      </w:r>
    </w:p>
    <w:p w:rsidR="008E0660" w:rsidRPr="00375353" w:rsidRDefault="009F790E" w:rsidP="008E0660">
      <w:pPr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4</w:t>
      </w:r>
      <w:r w:rsidR="008E0660" w:rsidRPr="00375353">
        <w:rPr>
          <w:rFonts w:eastAsia="Calibri"/>
          <w:szCs w:val="24"/>
          <w:lang w:eastAsia="en-US"/>
        </w:rPr>
        <w:t>.2.</w:t>
      </w:r>
      <w:r w:rsidR="008E0660" w:rsidRPr="00375353">
        <w:rPr>
          <w:rFonts w:eastAsia="Calibri"/>
          <w:szCs w:val="24"/>
          <w:lang w:eastAsia="en-US"/>
        </w:rPr>
        <w:tab/>
      </w:r>
      <w:r w:rsidR="008E0660" w:rsidRPr="00375353">
        <w:rPr>
          <w:szCs w:val="24"/>
        </w:rPr>
        <w:t xml:space="preserve">Общий объем финансирования Программы составляет </w:t>
      </w:r>
      <w:r w:rsidR="004435B8">
        <w:rPr>
          <w:szCs w:val="24"/>
        </w:rPr>
        <w:t>405 649,05</w:t>
      </w:r>
      <w:r w:rsidR="008E0660" w:rsidRPr="00F1058C">
        <w:rPr>
          <w:szCs w:val="24"/>
        </w:rPr>
        <w:t xml:space="preserve"> </w:t>
      </w:r>
      <w:r w:rsidR="008E0660">
        <w:rPr>
          <w:szCs w:val="24"/>
        </w:rPr>
        <w:t>тыс. </w:t>
      </w:r>
      <w:r w:rsidR="008E0660" w:rsidRPr="00375353">
        <w:rPr>
          <w:szCs w:val="24"/>
        </w:rPr>
        <w:t>рублей, в том числе по годам: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2020 год – 178 860,67 тыс. руб.: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МБ – </w:t>
      </w:r>
      <w:r w:rsidRPr="008E0660">
        <w:rPr>
          <w:szCs w:val="24"/>
        </w:rPr>
        <w:t>29</w:t>
      </w:r>
      <w:r>
        <w:rPr>
          <w:szCs w:val="24"/>
        </w:rPr>
        <w:t xml:space="preserve"> </w:t>
      </w:r>
      <w:r w:rsidRPr="008E0660">
        <w:rPr>
          <w:szCs w:val="24"/>
        </w:rPr>
        <w:t>649</w:t>
      </w:r>
      <w:r w:rsidRPr="00986FC3">
        <w:rPr>
          <w:szCs w:val="24"/>
        </w:rPr>
        <w:t>,</w:t>
      </w:r>
      <w:r w:rsidRPr="008E0660">
        <w:rPr>
          <w:szCs w:val="24"/>
        </w:rPr>
        <w:t>47</w:t>
      </w:r>
      <w:r>
        <w:rPr>
          <w:szCs w:val="24"/>
        </w:rPr>
        <w:t xml:space="preserve"> тыс. руб.;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ФБ и РБ – 150 201,2 тыс. руб.</w:t>
      </w:r>
    </w:p>
    <w:p w:rsidR="00B0460B" w:rsidRDefault="00B0460B" w:rsidP="00B0460B">
      <w:pPr>
        <w:ind w:firstLine="16"/>
        <w:rPr>
          <w:szCs w:val="24"/>
        </w:rPr>
      </w:pPr>
    </w:p>
    <w:p w:rsidR="00B0460B" w:rsidRDefault="00B0460B" w:rsidP="002D20CF">
      <w:pPr>
        <w:ind w:firstLine="16"/>
        <w:rPr>
          <w:szCs w:val="24"/>
        </w:rPr>
      </w:pPr>
      <w:r>
        <w:rPr>
          <w:szCs w:val="24"/>
        </w:rPr>
        <w:t xml:space="preserve">                            2021 год – </w:t>
      </w:r>
      <w:r w:rsidR="004435B8">
        <w:rPr>
          <w:szCs w:val="24"/>
        </w:rPr>
        <w:t>107 308,87</w:t>
      </w:r>
      <w:r>
        <w:rPr>
          <w:szCs w:val="24"/>
        </w:rPr>
        <w:t xml:space="preserve"> тыс. руб.: 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МБ – </w:t>
      </w:r>
      <w:r w:rsidR="004435B8">
        <w:rPr>
          <w:szCs w:val="24"/>
        </w:rPr>
        <w:t>9 201,97</w:t>
      </w:r>
      <w:r>
        <w:rPr>
          <w:szCs w:val="24"/>
        </w:rPr>
        <w:t xml:space="preserve"> тыс. руб.;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ФБ и РБ – </w:t>
      </w:r>
      <w:r w:rsidR="004435B8">
        <w:rPr>
          <w:szCs w:val="24"/>
        </w:rPr>
        <w:t>98 106,9</w:t>
      </w:r>
      <w:r>
        <w:rPr>
          <w:szCs w:val="24"/>
        </w:rPr>
        <w:t xml:space="preserve"> тыс. руб.</w:t>
      </w:r>
    </w:p>
    <w:p w:rsidR="00B0460B" w:rsidRDefault="00B0460B" w:rsidP="00B0460B">
      <w:pPr>
        <w:ind w:firstLine="16"/>
        <w:rPr>
          <w:szCs w:val="24"/>
        </w:rPr>
      </w:pP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2022 год – </w:t>
      </w:r>
      <w:r w:rsidR="004435B8">
        <w:rPr>
          <w:szCs w:val="24"/>
        </w:rPr>
        <w:t>119 479,51</w:t>
      </w:r>
      <w:r>
        <w:rPr>
          <w:szCs w:val="24"/>
        </w:rPr>
        <w:t xml:space="preserve"> тыс. руб.:</w:t>
      </w:r>
    </w:p>
    <w:p w:rsidR="00B0460B" w:rsidRDefault="00B0460B" w:rsidP="00B0460B">
      <w:pPr>
        <w:ind w:firstLine="16"/>
        <w:rPr>
          <w:szCs w:val="24"/>
        </w:rPr>
      </w:pPr>
      <w:r>
        <w:rPr>
          <w:szCs w:val="24"/>
        </w:rPr>
        <w:t xml:space="preserve">                            МБ – </w:t>
      </w:r>
      <w:r w:rsidR="004435B8">
        <w:rPr>
          <w:szCs w:val="24"/>
        </w:rPr>
        <w:t>9 752,6</w:t>
      </w:r>
      <w:r>
        <w:rPr>
          <w:szCs w:val="24"/>
        </w:rPr>
        <w:t xml:space="preserve"> тыс. руб.;</w:t>
      </w:r>
    </w:p>
    <w:p w:rsidR="00F60453" w:rsidRPr="00F1058C" w:rsidRDefault="00B0460B" w:rsidP="00B0460B">
      <w:pPr>
        <w:snapToGrid w:val="0"/>
        <w:ind w:left="709"/>
        <w:contextualSpacing/>
        <w:rPr>
          <w:szCs w:val="24"/>
        </w:rPr>
      </w:pPr>
      <w:r>
        <w:rPr>
          <w:szCs w:val="24"/>
        </w:rPr>
        <w:t xml:space="preserve">    </w:t>
      </w:r>
      <w:r w:rsidR="004435B8">
        <w:rPr>
          <w:szCs w:val="24"/>
        </w:rPr>
        <w:t xml:space="preserve">             ФБ и РБ – 109 726,91</w:t>
      </w:r>
      <w:r>
        <w:rPr>
          <w:szCs w:val="24"/>
        </w:rPr>
        <w:t>тыс. руб</w:t>
      </w:r>
      <w:r w:rsidR="00D06142" w:rsidRPr="00D06142">
        <w:rPr>
          <w:szCs w:val="24"/>
        </w:rPr>
        <w:t>.</w:t>
      </w:r>
    </w:p>
    <w:p w:rsidR="008E0660" w:rsidRPr="00375353" w:rsidRDefault="00B0460B" w:rsidP="008E0660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E0660" w:rsidRPr="00375353">
        <w:rPr>
          <w:szCs w:val="24"/>
        </w:rPr>
        <w:t>.</w:t>
      </w:r>
      <w:r w:rsidR="008E0660">
        <w:rPr>
          <w:szCs w:val="24"/>
        </w:rPr>
        <w:t>3</w:t>
      </w:r>
      <w:r w:rsidR="008E0660" w:rsidRPr="00375353">
        <w:rPr>
          <w:szCs w:val="24"/>
        </w:rPr>
        <w:t>.</w:t>
      </w:r>
      <w:r w:rsidR="008E0660" w:rsidRPr="00375353">
        <w:rPr>
          <w:szCs w:val="24"/>
        </w:rPr>
        <w:tab/>
        <w:t>Объемы финансирования за счет средств  федерального</w:t>
      </w:r>
      <w:r w:rsidR="003547BE">
        <w:rPr>
          <w:szCs w:val="24"/>
        </w:rPr>
        <w:t xml:space="preserve"> и</w:t>
      </w:r>
      <w:r w:rsidR="008E0660" w:rsidRPr="00375353">
        <w:rPr>
          <w:szCs w:val="24"/>
        </w:rPr>
        <w:t xml:space="preserve"> </w:t>
      </w:r>
      <w:r w:rsidRPr="00375353">
        <w:rPr>
          <w:szCs w:val="24"/>
        </w:rPr>
        <w:t>областного</w:t>
      </w:r>
      <w:r>
        <w:rPr>
          <w:szCs w:val="24"/>
        </w:rPr>
        <w:t xml:space="preserve"> </w:t>
      </w:r>
      <w:r w:rsidR="008E0660" w:rsidRPr="00375353">
        <w:rPr>
          <w:szCs w:val="24"/>
        </w:rPr>
        <w:t xml:space="preserve">бюджетов подлежат ежегодному уточнению и зависят от результатов рассмотрения заявок главных распорядителей бюджетных средств </w:t>
      </w:r>
      <w:r w:rsidR="00724288">
        <w:rPr>
          <w:rFonts w:eastAsia="Calibri"/>
          <w:szCs w:val="24"/>
          <w:lang w:eastAsia="en-US"/>
        </w:rPr>
        <w:t>Агаповского муниципального района</w:t>
      </w:r>
      <w:r w:rsidR="00724288" w:rsidRPr="00375353">
        <w:rPr>
          <w:szCs w:val="24"/>
        </w:rPr>
        <w:t xml:space="preserve"> </w:t>
      </w:r>
      <w:r w:rsidR="008E0660" w:rsidRPr="00375353">
        <w:rPr>
          <w:szCs w:val="24"/>
        </w:rPr>
        <w:t xml:space="preserve">на участие в </w:t>
      </w:r>
      <w:r w:rsidR="008E0660" w:rsidRPr="00375353">
        <w:rPr>
          <w:szCs w:val="24"/>
        </w:rPr>
        <w:lastRenderedPageBreak/>
        <w:t xml:space="preserve">государственных программах с аналогичными целями и мероприятиями. Объем финансирования из средств бюджета </w:t>
      </w:r>
      <w:r w:rsidR="00724288">
        <w:rPr>
          <w:rFonts w:eastAsia="Calibri"/>
          <w:szCs w:val="24"/>
          <w:lang w:eastAsia="en-US"/>
        </w:rPr>
        <w:t>Агаповского муниципального района</w:t>
      </w:r>
      <w:r w:rsidR="00724288" w:rsidRPr="00375353">
        <w:rPr>
          <w:szCs w:val="24"/>
        </w:rPr>
        <w:t xml:space="preserve"> </w:t>
      </w:r>
      <w:r w:rsidR="008E0660" w:rsidRPr="00375353">
        <w:rPr>
          <w:szCs w:val="24"/>
        </w:rPr>
        <w:t xml:space="preserve">корректируется, исходя из возможностей доходной части местного бюджета. </w:t>
      </w:r>
    </w:p>
    <w:p w:rsidR="008E0660" w:rsidRPr="00375353" w:rsidRDefault="007A689D" w:rsidP="008E066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8E0660" w:rsidRPr="00375353">
        <w:rPr>
          <w:szCs w:val="24"/>
        </w:rPr>
        <w:t>.</w:t>
      </w:r>
      <w:r w:rsidR="008E0660">
        <w:rPr>
          <w:szCs w:val="24"/>
        </w:rPr>
        <w:t>4</w:t>
      </w:r>
      <w:r w:rsidR="008E0660" w:rsidRPr="00375353">
        <w:rPr>
          <w:szCs w:val="24"/>
        </w:rPr>
        <w:t>.</w:t>
      </w:r>
      <w:r w:rsidR="008E0660" w:rsidRPr="00375353">
        <w:rPr>
          <w:szCs w:val="24"/>
        </w:rPr>
        <w:tab/>
        <w:t>Объем финансирования Программы на 20</w:t>
      </w:r>
      <w:r w:rsidR="008E0660">
        <w:rPr>
          <w:szCs w:val="24"/>
        </w:rPr>
        <w:t>20</w:t>
      </w:r>
      <w:r w:rsidR="008E0660" w:rsidRPr="00375353">
        <w:rPr>
          <w:szCs w:val="24"/>
        </w:rPr>
        <w:t>-202</w:t>
      </w:r>
      <w:r w:rsidR="00724288">
        <w:rPr>
          <w:szCs w:val="24"/>
        </w:rPr>
        <w:t>2</w:t>
      </w:r>
      <w:r w:rsidR="008E0660" w:rsidRPr="00375353">
        <w:rPr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 w:rsidR="00724288">
        <w:rPr>
          <w:rFonts w:eastAsia="Calibri"/>
          <w:szCs w:val="24"/>
          <w:lang w:eastAsia="en-US"/>
        </w:rPr>
        <w:t>Агаповского муниципального района</w:t>
      </w:r>
      <w:r w:rsidR="008E0660" w:rsidRPr="00375353">
        <w:rPr>
          <w:szCs w:val="24"/>
        </w:rPr>
        <w:t xml:space="preserve"> и подлежит ежегодному уточнению.</w:t>
      </w:r>
    </w:p>
    <w:p w:rsidR="008E0660" w:rsidRPr="00375353" w:rsidRDefault="007A689D" w:rsidP="008E066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8E0660" w:rsidRPr="00375353">
        <w:rPr>
          <w:szCs w:val="24"/>
        </w:rPr>
        <w:t>.</w:t>
      </w:r>
      <w:r w:rsidR="008E0660">
        <w:rPr>
          <w:szCs w:val="24"/>
        </w:rPr>
        <w:t>5</w:t>
      </w:r>
      <w:r w:rsidR="008E0660" w:rsidRPr="00375353">
        <w:rPr>
          <w:szCs w:val="24"/>
        </w:rPr>
        <w:t>. Объем и источники финансирования Программы приведены в приложении № 2 к Программе.</w:t>
      </w:r>
    </w:p>
    <w:p w:rsidR="008E0660" w:rsidRPr="00375353" w:rsidRDefault="008E0660" w:rsidP="008E066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E0660" w:rsidRPr="00375353" w:rsidRDefault="007A689D" w:rsidP="008E0660">
      <w:pPr>
        <w:keepNext/>
        <w:contextualSpacing/>
        <w:jc w:val="center"/>
        <w:outlineLvl w:val="0"/>
        <w:rPr>
          <w:szCs w:val="24"/>
        </w:rPr>
      </w:pPr>
      <w:r>
        <w:rPr>
          <w:szCs w:val="24"/>
        </w:rPr>
        <w:t>5</w:t>
      </w:r>
      <w:r w:rsidR="008E0660" w:rsidRPr="00375353">
        <w:rPr>
          <w:szCs w:val="24"/>
        </w:rPr>
        <w:t>.</w:t>
      </w:r>
      <w:r w:rsidR="008E0660" w:rsidRPr="00375353">
        <w:rPr>
          <w:szCs w:val="24"/>
        </w:rPr>
        <w:tab/>
        <w:t>ОЖИДАЕМЫЕ КОНЕЧНЫЕ РЕЗУЛЬТАТЫ РЕАЛИЗАЦИИ</w:t>
      </w:r>
    </w:p>
    <w:p w:rsidR="008E0660" w:rsidRPr="00375353" w:rsidRDefault="008E0660" w:rsidP="008E0660">
      <w:pPr>
        <w:keepNext/>
        <w:contextualSpacing/>
        <w:jc w:val="center"/>
        <w:outlineLvl w:val="0"/>
        <w:rPr>
          <w:szCs w:val="24"/>
        </w:rPr>
      </w:pPr>
      <w:r w:rsidRPr="00375353">
        <w:rPr>
          <w:szCs w:val="24"/>
        </w:rPr>
        <w:t>ПРОГРАММЫ</w:t>
      </w:r>
    </w:p>
    <w:p w:rsidR="008E0660" w:rsidRPr="00375353" w:rsidRDefault="008E0660" w:rsidP="008E0660">
      <w:pPr>
        <w:autoSpaceDE w:val="0"/>
        <w:autoSpaceDN w:val="0"/>
        <w:adjustRightInd w:val="0"/>
        <w:ind w:firstLine="709"/>
        <w:contextualSpacing/>
        <w:jc w:val="center"/>
        <w:rPr>
          <w:szCs w:val="24"/>
        </w:rPr>
      </w:pPr>
    </w:p>
    <w:p w:rsidR="008E0660" w:rsidRPr="00375353" w:rsidRDefault="007A689D" w:rsidP="008E0660">
      <w:pPr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5</w:t>
      </w:r>
      <w:r w:rsidR="008E0660" w:rsidRPr="00375353">
        <w:rPr>
          <w:rFonts w:eastAsia="Calibri"/>
          <w:szCs w:val="24"/>
          <w:lang w:eastAsia="en-US"/>
        </w:rPr>
        <w:t>.1.</w:t>
      </w:r>
      <w:r w:rsidR="008E0660" w:rsidRPr="00375353">
        <w:rPr>
          <w:rFonts w:eastAsia="Calibri"/>
          <w:szCs w:val="24"/>
          <w:lang w:eastAsia="en-US"/>
        </w:rPr>
        <w:tab/>
        <w:t xml:space="preserve">Настоящая Программа имеет большое социально-экономическое значение и предусматривает дальнейшее развитие дорожного хозяйства на территории </w:t>
      </w:r>
      <w:r w:rsidR="00724288">
        <w:rPr>
          <w:rFonts w:eastAsia="Calibri"/>
          <w:szCs w:val="24"/>
          <w:lang w:eastAsia="en-US"/>
        </w:rPr>
        <w:t>Агаповского муниципального района</w:t>
      </w:r>
      <w:r w:rsidR="008E0660" w:rsidRPr="00375353">
        <w:rPr>
          <w:rFonts w:eastAsia="Calibri"/>
          <w:szCs w:val="24"/>
          <w:lang w:eastAsia="en-US"/>
        </w:rPr>
        <w:t>.</w:t>
      </w:r>
      <w:r w:rsidR="008E0660" w:rsidRPr="00375353">
        <w:rPr>
          <w:szCs w:val="24"/>
        </w:rPr>
        <w:t xml:space="preserve"> </w:t>
      </w:r>
    </w:p>
    <w:p w:rsidR="008E0660" w:rsidRPr="00375353" w:rsidRDefault="008E0660" w:rsidP="008E0660">
      <w:pPr>
        <w:ind w:firstLine="709"/>
        <w:jc w:val="both"/>
        <w:rPr>
          <w:rFonts w:eastAsia="Calibri"/>
          <w:szCs w:val="24"/>
          <w:lang w:eastAsia="en-US"/>
        </w:rPr>
      </w:pPr>
      <w:r w:rsidRPr="00375353">
        <w:rPr>
          <w:rFonts w:eastAsia="Calibri"/>
          <w:szCs w:val="24"/>
          <w:lang w:eastAsia="en-US"/>
        </w:rPr>
        <w:t xml:space="preserve">Конечным результатом реализации программы является комплексное развитие дорожного хозяйства, обеспечение безопасности дорожного движения, создание комфортной, безопасной и эстетической привлекательности городской среды. </w:t>
      </w:r>
    </w:p>
    <w:p w:rsidR="008E0660" w:rsidRPr="00375353" w:rsidRDefault="007A689D" w:rsidP="008E0660">
      <w:pPr>
        <w:ind w:left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E0660" w:rsidRPr="00375353">
        <w:rPr>
          <w:rFonts w:eastAsia="Calibri"/>
          <w:szCs w:val="24"/>
          <w:lang w:eastAsia="en-US"/>
        </w:rPr>
        <w:t>.2.</w:t>
      </w:r>
      <w:r w:rsidR="008E0660" w:rsidRPr="00375353">
        <w:rPr>
          <w:rFonts w:eastAsia="Calibri"/>
          <w:szCs w:val="24"/>
          <w:lang w:eastAsia="en-US"/>
        </w:rPr>
        <w:tab/>
        <w:t>Ожидаемые конечные результаты реализации Программы:</w:t>
      </w:r>
    </w:p>
    <w:p w:rsidR="008E0660" w:rsidRPr="00BC3E16" w:rsidRDefault="008E0660" w:rsidP="00215F4C">
      <w:pPr>
        <w:numPr>
          <w:ilvl w:val="0"/>
          <w:numId w:val="20"/>
        </w:numPr>
        <w:ind w:left="709" w:hanging="709"/>
        <w:jc w:val="both"/>
        <w:rPr>
          <w:color w:val="000000" w:themeColor="text1"/>
          <w:szCs w:val="24"/>
        </w:rPr>
      </w:pPr>
      <w:r w:rsidRPr="00375353">
        <w:rPr>
          <w:szCs w:val="24"/>
        </w:rPr>
        <w:t xml:space="preserve">снижение доли протяженности автомобильных дорог общего пользования, не отвечающих нормативным </w:t>
      </w:r>
      <w:r w:rsidRPr="00BC3E16">
        <w:rPr>
          <w:color w:val="000000" w:themeColor="text1"/>
          <w:szCs w:val="24"/>
        </w:rPr>
        <w:t>требованиям, с 15,40% в 2019 году до 12,10%</w:t>
      </w:r>
      <w:r w:rsidR="00724288" w:rsidRPr="00BC3E16">
        <w:rPr>
          <w:color w:val="000000" w:themeColor="text1"/>
          <w:szCs w:val="24"/>
        </w:rPr>
        <w:t xml:space="preserve"> в 2022</w:t>
      </w:r>
      <w:r w:rsidR="00BC3E16">
        <w:rPr>
          <w:color w:val="000000" w:themeColor="text1"/>
          <w:szCs w:val="24"/>
        </w:rPr>
        <w:t> году.</w:t>
      </w:r>
    </w:p>
    <w:p w:rsidR="008E0660" w:rsidRPr="0066450A" w:rsidRDefault="008E0660" w:rsidP="00215F4C">
      <w:pPr>
        <w:numPr>
          <w:ilvl w:val="0"/>
          <w:numId w:val="20"/>
        </w:numPr>
        <w:ind w:left="709" w:hanging="709"/>
        <w:jc w:val="both"/>
        <w:rPr>
          <w:color w:val="000000" w:themeColor="text1"/>
          <w:szCs w:val="24"/>
        </w:rPr>
      </w:pPr>
      <w:r>
        <w:rPr>
          <w:szCs w:val="24"/>
        </w:rPr>
        <w:t>площадь</w:t>
      </w:r>
      <w:r w:rsidRPr="00375353">
        <w:rPr>
          <w:szCs w:val="24"/>
        </w:rPr>
        <w:t xml:space="preserve"> автомобильных дорог, требующих капитального ремонта</w:t>
      </w:r>
      <w:r>
        <w:rPr>
          <w:szCs w:val="24"/>
        </w:rPr>
        <w:t xml:space="preserve"> за 2020-202</w:t>
      </w:r>
      <w:r w:rsidR="00724288">
        <w:rPr>
          <w:szCs w:val="24"/>
        </w:rPr>
        <w:t>2</w:t>
      </w:r>
      <w:r>
        <w:rPr>
          <w:szCs w:val="24"/>
        </w:rPr>
        <w:t xml:space="preserve"> годы</w:t>
      </w:r>
      <w:r w:rsidRPr="00375353">
        <w:rPr>
          <w:szCs w:val="24"/>
        </w:rPr>
        <w:t xml:space="preserve">, </w:t>
      </w:r>
      <w:r w:rsidRPr="0080367E">
        <w:rPr>
          <w:color w:val="000000" w:themeColor="text1"/>
          <w:szCs w:val="24"/>
        </w:rPr>
        <w:t>состави</w:t>
      </w:r>
      <w:r w:rsidRPr="0066450A">
        <w:rPr>
          <w:color w:val="000000" w:themeColor="text1"/>
          <w:szCs w:val="24"/>
        </w:rPr>
        <w:t xml:space="preserve">т </w:t>
      </w:r>
      <w:r w:rsidR="00BC3E16" w:rsidRPr="0066450A">
        <w:rPr>
          <w:color w:val="000000" w:themeColor="text1"/>
          <w:szCs w:val="24"/>
        </w:rPr>
        <w:t xml:space="preserve">16,415 </w:t>
      </w:r>
      <w:proofErr w:type="spellStart"/>
      <w:r w:rsidR="00BC3E16" w:rsidRPr="0066450A">
        <w:rPr>
          <w:color w:val="000000" w:themeColor="text1"/>
          <w:szCs w:val="24"/>
        </w:rPr>
        <w:t>пог.</w:t>
      </w:r>
      <w:r w:rsidR="0080367E" w:rsidRPr="0066450A">
        <w:rPr>
          <w:color w:val="000000" w:themeColor="text1"/>
          <w:szCs w:val="24"/>
        </w:rPr>
        <w:t>м</w:t>
      </w:r>
      <w:proofErr w:type="spellEnd"/>
      <w:r w:rsidR="0080367E" w:rsidRPr="0066450A">
        <w:rPr>
          <w:color w:val="000000" w:themeColor="text1"/>
          <w:szCs w:val="24"/>
        </w:rPr>
        <w:t>.</w:t>
      </w:r>
    </w:p>
    <w:p w:rsidR="008E0660" w:rsidRPr="00375353" w:rsidRDefault="008E0660" w:rsidP="00215F4C">
      <w:pPr>
        <w:numPr>
          <w:ilvl w:val="0"/>
          <w:numId w:val="20"/>
        </w:numPr>
        <w:ind w:left="709" w:hanging="709"/>
        <w:jc w:val="both"/>
        <w:rPr>
          <w:szCs w:val="24"/>
        </w:rPr>
      </w:pPr>
      <w:r w:rsidRPr="0066450A">
        <w:rPr>
          <w:color w:val="000000" w:themeColor="text1"/>
          <w:szCs w:val="24"/>
        </w:rPr>
        <w:t>протяженность автомо</w:t>
      </w:r>
      <w:r w:rsidRPr="00375353">
        <w:rPr>
          <w:szCs w:val="24"/>
        </w:rPr>
        <w:t xml:space="preserve">бильных дорог </w:t>
      </w:r>
      <w:r w:rsidR="0098661C">
        <w:rPr>
          <w:szCs w:val="24"/>
        </w:rPr>
        <w:t xml:space="preserve">Агаповского муниципального района </w:t>
      </w:r>
      <w:r w:rsidRPr="00375353">
        <w:rPr>
          <w:szCs w:val="24"/>
        </w:rPr>
        <w:t xml:space="preserve"> с твердым покрытием </w:t>
      </w:r>
      <w:r>
        <w:rPr>
          <w:szCs w:val="24"/>
        </w:rPr>
        <w:t>за 2020-202</w:t>
      </w:r>
      <w:r w:rsidR="00724288">
        <w:rPr>
          <w:szCs w:val="24"/>
        </w:rPr>
        <w:t>2</w:t>
      </w:r>
      <w:r>
        <w:rPr>
          <w:szCs w:val="24"/>
        </w:rPr>
        <w:t xml:space="preserve"> годы, составит</w:t>
      </w:r>
      <w:r w:rsidRPr="00375353">
        <w:rPr>
          <w:szCs w:val="24"/>
        </w:rPr>
        <w:t xml:space="preserve"> </w:t>
      </w:r>
      <w:r w:rsidR="00175A6C">
        <w:rPr>
          <w:color w:val="000000" w:themeColor="text1"/>
          <w:szCs w:val="24"/>
        </w:rPr>
        <w:t>408,5</w:t>
      </w:r>
      <w:r w:rsidRPr="0098661C">
        <w:rPr>
          <w:color w:val="000000" w:themeColor="text1"/>
          <w:szCs w:val="24"/>
        </w:rPr>
        <w:t xml:space="preserve"> км</w:t>
      </w:r>
      <w:r w:rsidR="0098661C">
        <w:rPr>
          <w:color w:val="000000" w:themeColor="text1"/>
          <w:szCs w:val="24"/>
        </w:rPr>
        <w:t>.</w:t>
      </w:r>
    </w:p>
    <w:p w:rsidR="008E0660" w:rsidRPr="0066450A" w:rsidRDefault="008E0660" w:rsidP="00215F4C">
      <w:pPr>
        <w:numPr>
          <w:ilvl w:val="0"/>
          <w:numId w:val="20"/>
        </w:numPr>
        <w:ind w:left="709" w:hanging="709"/>
        <w:jc w:val="both"/>
        <w:rPr>
          <w:color w:val="000000" w:themeColor="text1"/>
          <w:szCs w:val="24"/>
        </w:rPr>
      </w:pPr>
      <w:r>
        <w:rPr>
          <w:szCs w:val="24"/>
        </w:rPr>
        <w:t>п</w:t>
      </w:r>
      <w:r w:rsidRPr="00375353">
        <w:rPr>
          <w:szCs w:val="24"/>
        </w:rPr>
        <w:t>ротяженност</w:t>
      </w:r>
      <w:r>
        <w:rPr>
          <w:szCs w:val="24"/>
        </w:rPr>
        <w:t>ь</w:t>
      </w:r>
      <w:r w:rsidRPr="00375353">
        <w:rPr>
          <w:szCs w:val="24"/>
        </w:rPr>
        <w:t xml:space="preserve"> эксплуатируемых сетей наружного освещения, находящихся в муниципальной собственности</w:t>
      </w:r>
      <w:r w:rsidR="00724288">
        <w:rPr>
          <w:szCs w:val="24"/>
        </w:rPr>
        <w:t xml:space="preserve"> за 2020-2022</w:t>
      </w:r>
      <w:r>
        <w:rPr>
          <w:szCs w:val="24"/>
        </w:rPr>
        <w:t xml:space="preserve"> годы, </w:t>
      </w:r>
      <w:r w:rsidRPr="0066450A">
        <w:rPr>
          <w:color w:val="000000" w:themeColor="text1"/>
          <w:szCs w:val="24"/>
        </w:rPr>
        <w:t xml:space="preserve">составит </w:t>
      </w:r>
      <w:r w:rsidR="0066450A" w:rsidRPr="0066450A">
        <w:rPr>
          <w:color w:val="000000" w:themeColor="text1"/>
          <w:szCs w:val="24"/>
        </w:rPr>
        <w:t>21</w:t>
      </w:r>
      <w:r w:rsidR="0066450A">
        <w:rPr>
          <w:color w:val="000000" w:themeColor="text1"/>
          <w:szCs w:val="24"/>
        </w:rPr>
        <w:t>2</w:t>
      </w:r>
      <w:r w:rsidR="0066450A" w:rsidRPr="0066450A">
        <w:rPr>
          <w:color w:val="000000" w:themeColor="text1"/>
          <w:szCs w:val="24"/>
        </w:rPr>
        <w:t>,0</w:t>
      </w:r>
      <w:r w:rsidRPr="0066450A">
        <w:rPr>
          <w:color w:val="000000" w:themeColor="text1"/>
          <w:szCs w:val="24"/>
        </w:rPr>
        <w:t xml:space="preserve"> </w:t>
      </w:r>
      <w:r w:rsidR="0080367E" w:rsidRPr="0066450A">
        <w:rPr>
          <w:color w:val="000000" w:themeColor="text1"/>
          <w:szCs w:val="24"/>
        </w:rPr>
        <w:t>км.</w:t>
      </w:r>
    </w:p>
    <w:p w:rsidR="008E0660" w:rsidRPr="00E36303" w:rsidRDefault="008E0660" w:rsidP="00215F4C">
      <w:pPr>
        <w:numPr>
          <w:ilvl w:val="0"/>
          <w:numId w:val="20"/>
        </w:numPr>
        <w:ind w:left="709" w:hanging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66450A">
        <w:rPr>
          <w:color w:val="000000" w:themeColor="text1"/>
          <w:szCs w:val="24"/>
        </w:rPr>
        <w:t>сокращение количества дорожно-транспортных происшествий по</w:t>
      </w:r>
      <w:r w:rsidRPr="00375353">
        <w:rPr>
          <w:szCs w:val="24"/>
        </w:rPr>
        <w:t xml:space="preserve"> причине отсутствия (неисправности) средств безопасности дорожного движения со </w:t>
      </w:r>
      <w:r w:rsidR="00E36303" w:rsidRPr="00E36303">
        <w:rPr>
          <w:color w:val="000000" w:themeColor="text1"/>
          <w:szCs w:val="24"/>
        </w:rPr>
        <w:t>218</w:t>
      </w:r>
      <w:r w:rsidRPr="00E36303">
        <w:rPr>
          <w:color w:val="000000" w:themeColor="text1"/>
          <w:szCs w:val="24"/>
        </w:rPr>
        <w:t xml:space="preserve"> ед. в 2019 году</w:t>
      </w:r>
      <w:r w:rsidRPr="00D4794F">
        <w:rPr>
          <w:color w:val="FF0000"/>
          <w:szCs w:val="24"/>
        </w:rPr>
        <w:t xml:space="preserve"> </w:t>
      </w:r>
      <w:r w:rsidR="00E36303">
        <w:rPr>
          <w:color w:val="000000" w:themeColor="text1"/>
          <w:szCs w:val="24"/>
        </w:rPr>
        <w:t>до 160 ед. в 2022</w:t>
      </w:r>
      <w:r w:rsidRPr="00E36303">
        <w:rPr>
          <w:color w:val="000000" w:themeColor="text1"/>
          <w:szCs w:val="24"/>
        </w:rPr>
        <w:t xml:space="preserve"> году.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E0660" w:rsidRPr="00375353">
        <w:rPr>
          <w:rFonts w:eastAsia="Calibri"/>
          <w:szCs w:val="24"/>
          <w:lang w:eastAsia="en-US"/>
        </w:rPr>
        <w:t>.3.</w:t>
      </w:r>
      <w:r w:rsidR="008E0660" w:rsidRPr="00375353">
        <w:rPr>
          <w:rFonts w:eastAsia="Calibri"/>
          <w:szCs w:val="24"/>
          <w:lang w:eastAsia="en-US"/>
        </w:rPr>
        <w:tab/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E0660" w:rsidRPr="00375353">
        <w:rPr>
          <w:rFonts w:eastAsia="Calibri"/>
          <w:szCs w:val="24"/>
          <w:lang w:eastAsia="en-US"/>
        </w:rPr>
        <w:t>.4.</w:t>
      </w:r>
      <w:r w:rsidR="008E0660" w:rsidRPr="00375353">
        <w:rPr>
          <w:rFonts w:eastAsia="Calibri"/>
          <w:szCs w:val="24"/>
          <w:lang w:eastAsia="en-US"/>
        </w:rPr>
        <w:tab/>
        <w:t>Сведения об ожидаемых конечных результатах реализации Программы приведены в приложении № 1 к Программе.</w:t>
      </w:r>
    </w:p>
    <w:p w:rsidR="008E0660" w:rsidRPr="00F56CDD" w:rsidRDefault="008E0660" w:rsidP="008E0660">
      <w:pPr>
        <w:spacing w:line="228" w:lineRule="auto"/>
        <w:ind w:firstLine="709"/>
        <w:jc w:val="both"/>
        <w:rPr>
          <w:rFonts w:eastAsia="Calibri"/>
          <w:szCs w:val="24"/>
        </w:rPr>
      </w:pPr>
    </w:p>
    <w:p w:rsidR="008E0660" w:rsidRPr="00375353" w:rsidRDefault="008E0660" w:rsidP="008E0660">
      <w:pPr>
        <w:spacing w:line="228" w:lineRule="auto"/>
        <w:ind w:left="709"/>
        <w:jc w:val="both"/>
        <w:rPr>
          <w:rFonts w:eastAsia="Calibri"/>
          <w:szCs w:val="24"/>
        </w:rPr>
      </w:pPr>
    </w:p>
    <w:p w:rsidR="008E0660" w:rsidRPr="00375353" w:rsidRDefault="007A689D" w:rsidP="000C5706">
      <w:pPr>
        <w:keepNext/>
        <w:spacing w:line="228" w:lineRule="auto"/>
        <w:contextualSpacing/>
        <w:jc w:val="center"/>
        <w:outlineLvl w:val="0"/>
        <w:rPr>
          <w:szCs w:val="24"/>
        </w:rPr>
      </w:pPr>
      <w:r>
        <w:rPr>
          <w:szCs w:val="24"/>
        </w:rPr>
        <w:t>6</w:t>
      </w:r>
      <w:r w:rsidR="000C5706">
        <w:rPr>
          <w:szCs w:val="24"/>
        </w:rPr>
        <w:t>. А</w:t>
      </w:r>
      <w:r w:rsidR="008E0660" w:rsidRPr="00375353">
        <w:rPr>
          <w:szCs w:val="24"/>
        </w:rPr>
        <w:t>НАЛИЗ РИСКОВ РЕАЛИЗАЦИИ ПРОГРАММЫ И ОПИСАНИЕ МЕР УПРАВЛЕНИЯ РИСКАМИ РЕАЛИЗАЦИИ ПРОГРАММЫ</w:t>
      </w:r>
    </w:p>
    <w:p w:rsidR="008E0660" w:rsidRPr="00375353" w:rsidRDefault="007A689D" w:rsidP="008E0660">
      <w:pPr>
        <w:widowControl w:val="0"/>
        <w:suppressAutoHyphens/>
        <w:autoSpaceDE w:val="0"/>
        <w:spacing w:line="228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6</w:t>
      </w:r>
      <w:r w:rsidR="008E0660" w:rsidRPr="00375353">
        <w:rPr>
          <w:szCs w:val="24"/>
        </w:rPr>
        <w:t>.1.</w:t>
      </w:r>
      <w:r w:rsidR="008E0660" w:rsidRPr="00375353">
        <w:rPr>
          <w:szCs w:val="24"/>
        </w:rPr>
        <w:tab/>
        <w:t>Реализация Программы может быть подвержена влиянию следующих рисков: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E0660" w:rsidRPr="00375353">
        <w:rPr>
          <w:szCs w:val="24"/>
        </w:rPr>
        <w:t>.1.1.</w:t>
      </w:r>
      <w:r w:rsidR="008E0660" w:rsidRPr="00375353">
        <w:rPr>
          <w:szCs w:val="24"/>
        </w:rPr>
        <w:tab/>
        <w:t xml:space="preserve">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E0660" w:rsidRPr="00375353">
        <w:rPr>
          <w:szCs w:val="24"/>
        </w:rPr>
        <w:t>.1.2.</w:t>
      </w:r>
      <w:r w:rsidR="008E0660" w:rsidRPr="00375353">
        <w:rPr>
          <w:szCs w:val="24"/>
        </w:rPr>
        <w:tab/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 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E0660" w:rsidRPr="00375353">
        <w:rPr>
          <w:szCs w:val="24"/>
        </w:rPr>
        <w:t>.1.3.</w:t>
      </w:r>
      <w:r w:rsidR="008E0660" w:rsidRPr="00375353">
        <w:rPr>
          <w:szCs w:val="24"/>
        </w:rPr>
        <w:tab/>
        <w:t xml:space="preserve">Финансовый риск, связанный с отсутствием финансирования либо финансированием в неполном объеме программных мероприятий. </w:t>
      </w:r>
    </w:p>
    <w:p w:rsidR="008E0660" w:rsidRDefault="008E0660" w:rsidP="008E0660">
      <w:pPr>
        <w:widowControl w:val="0"/>
        <w:tabs>
          <w:tab w:val="left" w:pos="567"/>
        </w:tabs>
        <w:suppressAutoHyphens/>
        <w:spacing w:line="228" w:lineRule="auto"/>
        <w:ind w:firstLine="709"/>
        <w:contextualSpacing/>
        <w:jc w:val="both"/>
        <w:rPr>
          <w:szCs w:val="24"/>
        </w:rPr>
      </w:pPr>
      <w:r w:rsidRPr="00375353">
        <w:rPr>
          <w:szCs w:val="24"/>
        </w:rPr>
        <w:t>Способы ограничения финансового риска:</w:t>
      </w:r>
    </w:p>
    <w:p w:rsidR="008E0660" w:rsidRDefault="008E0660" w:rsidP="00215F4C">
      <w:pPr>
        <w:pStyle w:val="ac"/>
        <w:widowControl w:val="0"/>
        <w:numPr>
          <w:ilvl w:val="0"/>
          <w:numId w:val="25"/>
        </w:numPr>
        <w:tabs>
          <w:tab w:val="left" w:pos="709"/>
        </w:tabs>
        <w:suppressAutoHyphens/>
        <w:spacing w:line="228" w:lineRule="auto"/>
        <w:ind w:left="709" w:hanging="709"/>
        <w:jc w:val="both"/>
        <w:rPr>
          <w:sz w:val="24"/>
          <w:szCs w:val="24"/>
        </w:rPr>
      </w:pPr>
      <w:r w:rsidRPr="00BE2516">
        <w:rPr>
          <w:sz w:val="24"/>
          <w:szCs w:val="24"/>
        </w:rPr>
        <w:t xml:space="preserve">ежегодное уточнение объема финансовых средств, исходя из возможностей бюджета </w:t>
      </w:r>
      <w:r w:rsidR="00D4794F" w:rsidRPr="00D4794F">
        <w:rPr>
          <w:rFonts w:eastAsia="Calibri"/>
          <w:sz w:val="24"/>
          <w:szCs w:val="24"/>
        </w:rPr>
        <w:t>Агаповского муниципального района</w:t>
      </w:r>
      <w:r w:rsidR="00D4794F" w:rsidRPr="00BE2516">
        <w:rPr>
          <w:sz w:val="24"/>
          <w:szCs w:val="24"/>
        </w:rPr>
        <w:t xml:space="preserve"> </w:t>
      </w:r>
      <w:r w:rsidRPr="00BE2516">
        <w:rPr>
          <w:sz w:val="24"/>
          <w:szCs w:val="24"/>
        </w:rPr>
        <w:t>и в зависимости от достигнутых результатов;</w:t>
      </w:r>
    </w:p>
    <w:p w:rsidR="008E0660" w:rsidRDefault="008E0660" w:rsidP="00215F4C">
      <w:pPr>
        <w:pStyle w:val="ac"/>
        <w:widowControl w:val="0"/>
        <w:numPr>
          <w:ilvl w:val="0"/>
          <w:numId w:val="25"/>
        </w:numPr>
        <w:tabs>
          <w:tab w:val="left" w:pos="709"/>
        </w:tabs>
        <w:suppressAutoHyphens/>
        <w:spacing w:line="228" w:lineRule="auto"/>
        <w:ind w:left="709" w:hanging="709"/>
        <w:jc w:val="both"/>
        <w:rPr>
          <w:sz w:val="24"/>
          <w:szCs w:val="24"/>
        </w:rPr>
      </w:pPr>
      <w:r w:rsidRPr="00BE2516">
        <w:rPr>
          <w:sz w:val="24"/>
          <w:szCs w:val="24"/>
        </w:rPr>
        <w:t>определение наиболее значимых мероприятий для первоочередного финансирования;</w:t>
      </w:r>
    </w:p>
    <w:p w:rsidR="008E0660" w:rsidRPr="00BE2516" w:rsidRDefault="008E0660" w:rsidP="00215F4C">
      <w:pPr>
        <w:pStyle w:val="ac"/>
        <w:widowControl w:val="0"/>
        <w:numPr>
          <w:ilvl w:val="0"/>
          <w:numId w:val="25"/>
        </w:numPr>
        <w:tabs>
          <w:tab w:val="left" w:pos="709"/>
        </w:tabs>
        <w:suppressAutoHyphens/>
        <w:spacing w:line="228" w:lineRule="auto"/>
        <w:ind w:left="709" w:hanging="709"/>
        <w:jc w:val="both"/>
        <w:rPr>
          <w:sz w:val="24"/>
          <w:szCs w:val="24"/>
        </w:rPr>
      </w:pPr>
      <w:r w:rsidRPr="00BE2516">
        <w:rPr>
          <w:sz w:val="24"/>
          <w:szCs w:val="24"/>
        </w:rPr>
        <w:t>привлечение иных источников финансирования</w:t>
      </w:r>
      <w:r w:rsidRPr="00BE2516">
        <w:rPr>
          <w:sz w:val="26"/>
        </w:rPr>
        <w:t>.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E0660" w:rsidRPr="00375353">
        <w:rPr>
          <w:szCs w:val="24"/>
        </w:rPr>
        <w:t>.2.</w:t>
      </w:r>
      <w:r w:rsidR="008E0660" w:rsidRPr="00375353">
        <w:rPr>
          <w:szCs w:val="24"/>
        </w:rPr>
        <w:tab/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8E0660" w:rsidRPr="00375353" w:rsidRDefault="007A689D" w:rsidP="008E0660">
      <w:pPr>
        <w:spacing w:line="228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6.3</w:t>
      </w:r>
      <w:r w:rsidR="008E0660" w:rsidRPr="00375353">
        <w:rPr>
          <w:szCs w:val="24"/>
        </w:rPr>
        <w:t>.</w:t>
      </w:r>
      <w:r w:rsidR="008E0660" w:rsidRPr="00375353">
        <w:rPr>
          <w:szCs w:val="24"/>
        </w:rPr>
        <w:tab/>
        <w:t>Система управления реализацией Программы предусматривает следующие меры, направленные на управление рисками:</w:t>
      </w:r>
    </w:p>
    <w:p w:rsidR="008E0660" w:rsidRPr="00375353" w:rsidRDefault="008E0660" w:rsidP="00215F4C">
      <w:pPr>
        <w:numPr>
          <w:ilvl w:val="0"/>
          <w:numId w:val="7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9C4CD6" w:rsidRDefault="008E0660" w:rsidP="009C4CD6">
      <w:pPr>
        <w:numPr>
          <w:ilvl w:val="0"/>
          <w:numId w:val="7"/>
        </w:numPr>
        <w:ind w:left="709" w:hanging="709"/>
        <w:jc w:val="both"/>
        <w:rPr>
          <w:szCs w:val="24"/>
        </w:rPr>
      </w:pPr>
      <w:r w:rsidRPr="00375353">
        <w:rPr>
          <w:szCs w:val="24"/>
        </w:rPr>
        <w:t xml:space="preserve">периодическая корректировка состава основных мероприятий и соответствующих им целевых показателей с учетом достигнутых ожидаемых </w:t>
      </w:r>
      <w:r w:rsidR="007A689D">
        <w:rPr>
          <w:szCs w:val="24"/>
        </w:rPr>
        <w:t>конечных результатов реализации.</w:t>
      </w:r>
    </w:p>
    <w:p w:rsidR="009C4CD6" w:rsidRDefault="009C4CD6" w:rsidP="008E0660">
      <w:pPr>
        <w:keepNext/>
        <w:contextualSpacing/>
        <w:jc w:val="center"/>
        <w:outlineLvl w:val="0"/>
        <w:rPr>
          <w:szCs w:val="24"/>
        </w:rPr>
      </w:pPr>
    </w:p>
    <w:p w:rsidR="009C4CD6" w:rsidRDefault="009C4CD6" w:rsidP="008E0660">
      <w:pPr>
        <w:keepNext/>
        <w:contextualSpacing/>
        <w:jc w:val="center"/>
        <w:outlineLvl w:val="0"/>
        <w:rPr>
          <w:szCs w:val="24"/>
        </w:rPr>
      </w:pPr>
    </w:p>
    <w:p w:rsidR="009C4CD6" w:rsidRDefault="009C4CD6" w:rsidP="008E0660">
      <w:pPr>
        <w:keepNext/>
        <w:contextualSpacing/>
        <w:jc w:val="center"/>
        <w:outlineLvl w:val="0"/>
        <w:rPr>
          <w:szCs w:val="24"/>
        </w:rPr>
      </w:pPr>
    </w:p>
    <w:p w:rsidR="003A08DC" w:rsidRDefault="003A08DC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  <w:sectPr w:rsidR="00D0798D" w:rsidSect="001D3ABC">
          <w:pgSz w:w="11905" w:h="16837"/>
          <w:pgMar w:top="851" w:right="680" w:bottom="851" w:left="1134" w:header="720" w:footer="720" w:gutter="0"/>
          <w:pgNumType w:start="1"/>
          <w:cols w:space="720"/>
          <w:titlePg/>
          <w:docGrid w:linePitch="326" w:charSpace="32768"/>
        </w:sectPr>
      </w:pPr>
    </w:p>
    <w:p w:rsidR="00AC16C6" w:rsidRDefault="00AC16C6" w:rsidP="00AC16C6">
      <w:pPr>
        <w:suppressAutoHyphens/>
        <w:ind w:left="9356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lastRenderedPageBreak/>
        <w:t>ПРИЛОЖЕНИЕ 1</w:t>
      </w:r>
    </w:p>
    <w:p w:rsidR="00AC16C6" w:rsidRPr="00ED4C4B" w:rsidRDefault="00AC16C6" w:rsidP="00AC16C6">
      <w:pPr>
        <w:suppressAutoHyphens/>
        <w:ind w:left="9356"/>
        <w:jc w:val="right"/>
        <w:rPr>
          <w:szCs w:val="24"/>
          <w:lang w:eastAsia="ar-SA"/>
        </w:rPr>
      </w:pPr>
      <w:r w:rsidRPr="00ED4C4B">
        <w:rPr>
          <w:szCs w:val="24"/>
          <w:lang w:eastAsia="ar-SA"/>
        </w:rPr>
        <w:t>к  муниципальной  программе</w:t>
      </w:r>
    </w:p>
    <w:p w:rsidR="00AC16C6" w:rsidRDefault="00AC16C6" w:rsidP="00AC16C6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 w:rsidRPr="003A08DC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Развитие дорожного хозяйства</w:t>
      </w:r>
    </w:p>
    <w:p w:rsidR="00AC16C6" w:rsidRPr="00D0798D" w:rsidRDefault="0080367E" w:rsidP="00AC16C6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А</w:t>
      </w:r>
      <w:r w:rsidR="00AC16C6" w:rsidRPr="003A08DC">
        <w:rPr>
          <w:b w:val="0"/>
          <w:sz w:val="24"/>
          <w:szCs w:val="28"/>
        </w:rPr>
        <w:t>гаповско</w:t>
      </w:r>
      <w:r w:rsidR="00AC16C6">
        <w:rPr>
          <w:b w:val="0"/>
          <w:sz w:val="24"/>
          <w:szCs w:val="28"/>
        </w:rPr>
        <w:t>го</w:t>
      </w:r>
      <w:r w:rsidR="00AC16C6" w:rsidRPr="003A08DC">
        <w:rPr>
          <w:b w:val="0"/>
          <w:sz w:val="24"/>
          <w:szCs w:val="28"/>
        </w:rPr>
        <w:t xml:space="preserve">  муниципально</w:t>
      </w:r>
      <w:r w:rsidR="00AC16C6">
        <w:rPr>
          <w:b w:val="0"/>
          <w:sz w:val="24"/>
          <w:szCs w:val="28"/>
        </w:rPr>
        <w:t>го</w:t>
      </w:r>
      <w:r w:rsidR="00AC16C6" w:rsidRPr="003A08DC">
        <w:rPr>
          <w:b w:val="0"/>
          <w:sz w:val="24"/>
          <w:szCs w:val="28"/>
        </w:rPr>
        <w:t xml:space="preserve"> район</w:t>
      </w:r>
      <w:r w:rsidR="00AC16C6">
        <w:rPr>
          <w:b w:val="0"/>
          <w:sz w:val="24"/>
          <w:szCs w:val="28"/>
        </w:rPr>
        <w:t>а»</w:t>
      </w:r>
      <w:r w:rsidR="00AC16C6" w:rsidRPr="003A08DC">
        <w:rPr>
          <w:b w:val="0"/>
          <w:sz w:val="24"/>
          <w:szCs w:val="28"/>
        </w:rPr>
        <w:t xml:space="preserve">  </w:t>
      </w:r>
      <w:r w:rsidR="00AC16C6">
        <w:rPr>
          <w:b w:val="0"/>
          <w:bCs/>
          <w:sz w:val="24"/>
          <w:szCs w:val="28"/>
        </w:rPr>
        <w:t>на 2020 –2022 гг.</w:t>
      </w:r>
    </w:p>
    <w:tbl>
      <w:tblPr>
        <w:tblW w:w="5000" w:type="pct"/>
        <w:tblLayout w:type="fixed"/>
        <w:tblLook w:val="0480" w:firstRow="0" w:lastRow="0" w:firstColumn="1" w:lastColumn="0" w:noHBand="0" w:noVBand="1"/>
      </w:tblPr>
      <w:tblGrid>
        <w:gridCol w:w="958"/>
        <w:gridCol w:w="5388"/>
        <w:gridCol w:w="1277"/>
        <w:gridCol w:w="2410"/>
        <w:gridCol w:w="2128"/>
        <w:gridCol w:w="1557"/>
        <w:gridCol w:w="1633"/>
      </w:tblGrid>
      <w:tr w:rsidR="0080367E" w:rsidRPr="00AC16C6" w:rsidTr="0066450A">
        <w:trPr>
          <w:trHeight w:val="25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sz w:val="20"/>
              </w:rPr>
            </w:pPr>
            <w:r w:rsidRPr="00AC16C6">
              <w:rPr>
                <w:sz w:val="20"/>
              </w:rPr>
              <w:t xml:space="preserve">№ </w:t>
            </w:r>
            <w:proofErr w:type="gramStart"/>
            <w:r w:rsidRPr="00AC16C6">
              <w:rPr>
                <w:sz w:val="20"/>
              </w:rPr>
              <w:t>п</w:t>
            </w:r>
            <w:proofErr w:type="gramEnd"/>
            <w:r w:rsidRPr="00AC16C6">
              <w:rPr>
                <w:sz w:val="20"/>
              </w:rPr>
              <w:t>/п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Наименование  объектов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Сроки выполнения работ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 xml:space="preserve">Мощность по проектно-сметной документации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 xml:space="preserve">Объем финансирования в 2020 году, всего, тыс. рублей,                     </w:t>
            </w:r>
            <w:r>
              <w:rPr>
                <w:rFonts w:asciiTheme="minorHAnsi" w:hAnsiTheme="minorHAnsi" w:cs="Arial"/>
                <w:sz w:val="20"/>
              </w:rPr>
              <w:t xml:space="preserve">                </w:t>
            </w:r>
            <w:r w:rsidRPr="00AC16C6">
              <w:rPr>
                <w:rFonts w:ascii="Times New Roman CYR" w:hAnsi="Times New Roman CYR" w:cs="Arial"/>
                <w:sz w:val="20"/>
              </w:rPr>
              <w:t xml:space="preserve">     гр. 13+ гр.14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 xml:space="preserve">в том числе </w:t>
            </w:r>
            <w:proofErr w:type="gramStart"/>
            <w:r w:rsidRPr="00AC16C6">
              <w:rPr>
                <w:rFonts w:ascii="Times New Roman CYR" w:hAnsi="Times New Roman CYR" w:cs="Arial"/>
                <w:sz w:val="20"/>
              </w:rPr>
              <w:t>из</w:t>
            </w:r>
            <w:proofErr w:type="gramEnd"/>
            <w:r w:rsidRPr="00AC16C6">
              <w:rPr>
                <w:rFonts w:ascii="Times New Roman CYR" w:hAnsi="Times New Roman CYR" w:cs="Arial"/>
                <w:sz w:val="20"/>
              </w:rPr>
              <w:t xml:space="preserve"> </w:t>
            </w:r>
          </w:p>
        </w:tc>
      </w:tr>
      <w:tr w:rsidR="0080367E" w:rsidRPr="00AC16C6" w:rsidTr="0066450A">
        <w:trPr>
          <w:trHeight w:val="2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sz w:val="20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80367E" w:rsidRPr="00AC16C6" w:rsidTr="0066450A">
        <w:trPr>
          <w:trHeight w:val="2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sz w:val="20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80367E" w:rsidRPr="00AC16C6" w:rsidTr="0066450A">
        <w:trPr>
          <w:trHeight w:val="23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sz w:val="20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80367E" w:rsidRPr="00AC16C6" w:rsidTr="0066450A">
        <w:trPr>
          <w:trHeight w:val="6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sz w:val="20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645942">
            <w:pPr>
              <w:jc w:val="center"/>
              <w:rPr>
                <w:rFonts w:ascii="Times New Roman CYR" w:hAnsi="Times New Roman CYR" w:cs="Arial"/>
                <w:sz w:val="20"/>
              </w:rPr>
            </w:pPr>
            <w:proofErr w:type="gramStart"/>
            <w:r w:rsidRPr="00AC16C6">
              <w:rPr>
                <w:rFonts w:ascii="Times New Roman CYR" w:hAnsi="Times New Roman CYR" w:cs="Arial"/>
                <w:sz w:val="20"/>
              </w:rPr>
              <w:t>км</w:t>
            </w:r>
            <w:proofErr w:type="gramEnd"/>
            <w:r w:rsidRPr="00AC16C6">
              <w:rPr>
                <w:rFonts w:ascii="Times New Roman CYR" w:hAnsi="Times New Roman CYR" w:cs="Arial"/>
                <w:sz w:val="20"/>
              </w:rPr>
              <w:t xml:space="preserve">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42" w:rsidRPr="00AC16C6" w:rsidRDefault="00645942" w:rsidP="00AC16C6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областного бюджета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 xml:space="preserve">местного бюджета  </w:t>
            </w:r>
          </w:p>
        </w:tc>
      </w:tr>
      <w:tr w:rsidR="0080367E" w:rsidRPr="00AC16C6" w:rsidTr="0066450A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645942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42" w:rsidRPr="00AC16C6" w:rsidRDefault="00645942" w:rsidP="00AC16C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</w:t>
            </w:r>
          </w:p>
        </w:tc>
      </w:tr>
      <w:tr w:rsidR="0080367E" w:rsidRPr="00AC16C6" w:rsidTr="0066450A">
        <w:trPr>
          <w:trHeight w:val="9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BC3E16" w:rsidP="00AC16C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6248D6" w:rsidRDefault="00BC3E16" w:rsidP="00BC3E16">
            <w:pPr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6248D6">
              <w:rPr>
                <w:sz w:val="20"/>
              </w:rPr>
              <w:t xml:space="preserve">Строительство автомобильной дороги от автомобильной дороги Обручевка – </w:t>
            </w:r>
            <w:proofErr w:type="spellStart"/>
            <w:r w:rsidRPr="006248D6">
              <w:rPr>
                <w:sz w:val="20"/>
              </w:rPr>
              <w:t>Субутак</w:t>
            </w:r>
            <w:proofErr w:type="spellEnd"/>
            <w:r w:rsidRPr="006248D6">
              <w:rPr>
                <w:sz w:val="20"/>
              </w:rPr>
              <w:t xml:space="preserve"> до КХ «</w:t>
            </w:r>
            <w:proofErr w:type="spellStart"/>
            <w:r w:rsidRPr="006248D6">
              <w:rPr>
                <w:sz w:val="20"/>
              </w:rPr>
              <w:t>Карсакбаев</w:t>
            </w:r>
            <w:proofErr w:type="spellEnd"/>
            <w:r w:rsidRPr="006248D6">
              <w:rPr>
                <w:sz w:val="20"/>
              </w:rPr>
              <w:t xml:space="preserve"> КБ» в  п. Южный  Агаповского района Челябинской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98661C" w:rsidRDefault="006248D6" w:rsidP="00AC16C6">
            <w:pPr>
              <w:jc w:val="center"/>
              <w:rPr>
                <w:i/>
                <w:iCs/>
                <w:sz w:val="20"/>
              </w:rPr>
            </w:pPr>
            <w:r w:rsidRPr="0098661C">
              <w:rPr>
                <w:i/>
                <w:iCs/>
                <w:sz w:val="20"/>
              </w:rPr>
              <w:t>2020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BC3E16" w:rsidRDefault="00BC3E16" w:rsidP="00645942">
            <w:pPr>
              <w:jc w:val="center"/>
              <w:rPr>
                <w:i/>
                <w:iCs/>
                <w:sz w:val="20"/>
              </w:rPr>
            </w:pPr>
            <w:r w:rsidRPr="00BC3E16">
              <w:rPr>
                <w:sz w:val="20"/>
              </w:rPr>
              <w:t>4,195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BC3E16" w:rsidRDefault="00BC3E16" w:rsidP="00BC3E16">
            <w:pPr>
              <w:jc w:val="center"/>
              <w:rPr>
                <w:i/>
                <w:iCs/>
                <w:sz w:val="20"/>
              </w:rPr>
            </w:pPr>
            <w:r w:rsidRPr="00BC3E16">
              <w:rPr>
                <w:i/>
                <w:sz w:val="20"/>
              </w:rPr>
              <w:t>86</w:t>
            </w:r>
            <w:r>
              <w:rPr>
                <w:i/>
                <w:sz w:val="20"/>
              </w:rPr>
              <w:t xml:space="preserve"> </w:t>
            </w:r>
            <w:r w:rsidRPr="00BC3E16">
              <w:rPr>
                <w:i/>
                <w:sz w:val="20"/>
              </w:rPr>
              <w:t xml:space="preserve">606,95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BC3E16" w:rsidRDefault="00BC3E16" w:rsidP="00AC16C6">
            <w:pPr>
              <w:jc w:val="center"/>
              <w:rPr>
                <w:i/>
                <w:iCs/>
                <w:sz w:val="20"/>
              </w:rPr>
            </w:pPr>
            <w:r w:rsidRPr="00BC3E16">
              <w:rPr>
                <w:i/>
                <w:iCs/>
                <w:sz w:val="20"/>
              </w:rPr>
              <w:t>77 946,25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BC3E16" w:rsidRDefault="00BC3E16" w:rsidP="00AC16C6">
            <w:pPr>
              <w:jc w:val="center"/>
              <w:rPr>
                <w:i/>
                <w:iCs/>
                <w:sz w:val="20"/>
              </w:rPr>
            </w:pPr>
            <w:r w:rsidRPr="00BC3E16">
              <w:rPr>
                <w:i/>
                <w:sz w:val="20"/>
              </w:rPr>
              <w:t>8 660,70</w:t>
            </w:r>
          </w:p>
        </w:tc>
      </w:tr>
      <w:tr w:rsidR="0080367E" w:rsidRPr="00AC16C6" w:rsidTr="0066450A">
        <w:trPr>
          <w:trHeight w:val="139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BC3E16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0A" w:rsidRDefault="00BC3E16" w:rsidP="0066450A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 </w:t>
            </w:r>
            <w:proofErr w:type="gramStart"/>
            <w:r w:rsidRPr="00AC16C6">
              <w:rPr>
                <w:sz w:val="20"/>
              </w:rPr>
              <w:t xml:space="preserve">Капитальный ремонт участков автомобильных дорог в с. Агаповка по ул. Пролетарская от перекрестка с трассой Магнитогорск-Кизильское-Сибай до перекрестка с трассой </w:t>
            </w:r>
            <w:proofErr w:type="spellStart"/>
            <w:r w:rsidRPr="00AC16C6">
              <w:rPr>
                <w:sz w:val="20"/>
              </w:rPr>
              <w:t>Аблязово</w:t>
            </w:r>
            <w:proofErr w:type="spellEnd"/>
            <w:r w:rsidRPr="00AC16C6">
              <w:rPr>
                <w:sz w:val="20"/>
              </w:rPr>
              <w:t>-Светлогорск-</w:t>
            </w:r>
            <w:proofErr w:type="spellStart"/>
            <w:r w:rsidRPr="00AC16C6">
              <w:rPr>
                <w:sz w:val="20"/>
              </w:rPr>
              <w:t>Базарский</w:t>
            </w:r>
            <w:proofErr w:type="spellEnd"/>
            <w:r w:rsidRPr="00AC16C6">
              <w:rPr>
                <w:sz w:val="20"/>
              </w:rPr>
              <w:t>, переулок от ул. Школьная, д. 21 до ул. Первомайская, д. 26</w:t>
            </w:r>
            <w:proofErr w:type="gramEnd"/>
          </w:p>
          <w:p w:rsidR="0066450A" w:rsidRPr="00AC16C6" w:rsidRDefault="0066450A" w:rsidP="0066450A">
            <w:pPr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6248D6" w:rsidP="0066450A">
            <w:pPr>
              <w:jc w:val="center"/>
              <w:rPr>
                <w:sz w:val="20"/>
              </w:rPr>
            </w:pPr>
            <w:r w:rsidRPr="006248D6">
              <w:rPr>
                <w:sz w:val="20"/>
              </w:rPr>
              <w:t>2020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BC3E16" w:rsidP="0066450A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1,648</w:t>
            </w:r>
          </w:p>
          <w:p w:rsidR="00BC3E16" w:rsidRPr="00AC16C6" w:rsidRDefault="00BC3E16" w:rsidP="0066450A">
            <w:pPr>
              <w:jc w:val="center"/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BC3E16" w:rsidP="0066450A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20 393,000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255C65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19 373,35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6" w:rsidRPr="00AC16C6" w:rsidRDefault="00BC3E16" w:rsidP="0066450A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1019,65</w:t>
            </w:r>
          </w:p>
        </w:tc>
      </w:tr>
      <w:tr w:rsidR="00784DB3" w:rsidRPr="00AC16C6" w:rsidTr="00784DB3">
        <w:trPr>
          <w:trHeight w:val="41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Default="00784DB3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Pr="00AC16C6" w:rsidRDefault="00784DB3" w:rsidP="00B44B3C">
            <w:pPr>
              <w:rPr>
                <w:sz w:val="20"/>
              </w:rPr>
            </w:pPr>
            <w:r w:rsidRPr="00AC16C6">
              <w:rPr>
                <w:sz w:val="20"/>
              </w:rPr>
              <w:t>Ремонт автодороги по ул</w:t>
            </w:r>
            <w:proofErr w:type="gramStart"/>
            <w:r w:rsidRPr="00AC16C6">
              <w:rPr>
                <w:sz w:val="20"/>
              </w:rPr>
              <w:t>.Н</w:t>
            </w:r>
            <w:proofErr w:type="gramEnd"/>
            <w:r w:rsidRPr="00AC16C6">
              <w:rPr>
                <w:sz w:val="20"/>
              </w:rPr>
              <w:t xml:space="preserve">осова – </w:t>
            </w:r>
            <w:proofErr w:type="spellStart"/>
            <w:r w:rsidRPr="00AC16C6">
              <w:rPr>
                <w:sz w:val="20"/>
              </w:rPr>
              <w:t>ул.Клубная</w:t>
            </w:r>
            <w:proofErr w:type="spellEnd"/>
            <w:r w:rsidRPr="00AC16C6">
              <w:rPr>
                <w:sz w:val="20"/>
              </w:rPr>
              <w:t xml:space="preserve"> в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8151A4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 w:rsidR="008151A4">
              <w:rPr>
                <w:sz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B44B3C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0,400</w:t>
            </w:r>
          </w:p>
          <w:p w:rsidR="00784DB3" w:rsidRPr="00AC16C6" w:rsidRDefault="00784DB3" w:rsidP="00B44B3C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B44B3C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6 943,662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B44B3C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6 596,479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B44B3C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347,18</w:t>
            </w:r>
          </w:p>
        </w:tc>
      </w:tr>
      <w:tr w:rsidR="00784DB3" w:rsidRPr="00AC16C6" w:rsidTr="0066450A">
        <w:trPr>
          <w:trHeight w:val="5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80367E">
            <w:pPr>
              <w:rPr>
                <w:sz w:val="20"/>
              </w:rPr>
            </w:pPr>
            <w:r w:rsidRPr="00AC16C6">
              <w:rPr>
                <w:sz w:val="20"/>
              </w:rPr>
              <w:t>Ремонт автодороги п.</w:t>
            </w:r>
            <w:r>
              <w:rPr>
                <w:sz w:val="20"/>
              </w:rPr>
              <w:t xml:space="preserve"> </w:t>
            </w:r>
            <w:r w:rsidRPr="00AC16C6">
              <w:rPr>
                <w:sz w:val="20"/>
              </w:rPr>
              <w:t>Магнитный-</w:t>
            </w:r>
            <w:proofErr w:type="spellStart"/>
            <w:r w:rsidRPr="00AC16C6">
              <w:rPr>
                <w:sz w:val="20"/>
              </w:rPr>
              <w:t>п</w:t>
            </w:r>
            <w:proofErr w:type="gramStart"/>
            <w:r w:rsidRPr="00AC16C6">
              <w:rPr>
                <w:sz w:val="20"/>
              </w:rPr>
              <w:t>.В</w:t>
            </w:r>
            <w:proofErr w:type="gramEnd"/>
            <w:r w:rsidRPr="00AC16C6">
              <w:rPr>
                <w:sz w:val="20"/>
              </w:rPr>
              <w:t>перед</w:t>
            </w:r>
            <w:proofErr w:type="spellEnd"/>
            <w:r w:rsidRPr="00AC16C6">
              <w:rPr>
                <w:sz w:val="20"/>
              </w:rPr>
              <w:t xml:space="preserve"> в Агаповском районе Челябинской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 w:val="20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1,168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12 258,35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11 645,435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612,92</w:t>
            </w:r>
          </w:p>
        </w:tc>
      </w:tr>
      <w:tr w:rsidR="00784DB3" w:rsidRPr="00AC16C6" w:rsidTr="0066450A">
        <w:trPr>
          <w:trHeight w:val="5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>Ремонт автодороги п.</w:t>
            </w:r>
            <w:r>
              <w:rPr>
                <w:sz w:val="20"/>
              </w:rPr>
              <w:t xml:space="preserve"> </w:t>
            </w:r>
            <w:r w:rsidRPr="00AC16C6">
              <w:rPr>
                <w:sz w:val="20"/>
              </w:rPr>
              <w:t>Магнитный-</w:t>
            </w:r>
            <w:proofErr w:type="spellStart"/>
            <w:r w:rsidRPr="00AC16C6">
              <w:rPr>
                <w:sz w:val="20"/>
              </w:rPr>
              <w:t>п</w:t>
            </w:r>
            <w:proofErr w:type="gramStart"/>
            <w:r w:rsidRPr="00AC16C6">
              <w:rPr>
                <w:sz w:val="20"/>
              </w:rPr>
              <w:t>.К</w:t>
            </w:r>
            <w:proofErr w:type="gramEnd"/>
            <w:r w:rsidRPr="00AC16C6">
              <w:rPr>
                <w:sz w:val="20"/>
              </w:rPr>
              <w:t>ировский</w:t>
            </w:r>
            <w:proofErr w:type="spellEnd"/>
            <w:r w:rsidRPr="00AC16C6">
              <w:rPr>
                <w:sz w:val="20"/>
              </w:rPr>
              <w:t xml:space="preserve"> в Агаповском районе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3,537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33 495,245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31 820,483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1674,76</w:t>
            </w:r>
          </w:p>
        </w:tc>
      </w:tr>
      <w:tr w:rsidR="00784DB3" w:rsidRPr="00AC16C6" w:rsidTr="0066450A">
        <w:trPr>
          <w:trHeight w:val="6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.П</w:t>
            </w:r>
            <w:proofErr w:type="gramEnd"/>
            <w:r w:rsidRPr="00AC16C6">
              <w:rPr>
                <w:sz w:val="20"/>
              </w:rPr>
              <w:t>артизанской</w:t>
            </w:r>
            <w:proofErr w:type="spellEnd"/>
            <w:r w:rsidRPr="00AC16C6">
              <w:rPr>
                <w:sz w:val="20"/>
              </w:rPr>
              <w:t xml:space="preserve">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0,910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8 394,431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7 974,710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419,72</w:t>
            </w:r>
          </w:p>
        </w:tc>
      </w:tr>
      <w:tr w:rsidR="00784DB3" w:rsidRPr="00AC16C6" w:rsidTr="0066450A">
        <w:trPr>
          <w:trHeight w:val="7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автомобильной 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.У</w:t>
            </w:r>
            <w:proofErr w:type="gramEnd"/>
            <w:r w:rsidRPr="00AC16C6">
              <w:rPr>
                <w:sz w:val="20"/>
              </w:rPr>
              <w:t>ральской</w:t>
            </w:r>
            <w:proofErr w:type="spellEnd"/>
            <w:r w:rsidRPr="00AC16C6">
              <w:rPr>
                <w:sz w:val="20"/>
              </w:rPr>
              <w:t xml:space="preserve">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1,345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12 407,115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11 786,759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620,36</w:t>
            </w:r>
          </w:p>
        </w:tc>
      </w:tr>
      <w:tr w:rsidR="00784DB3" w:rsidRPr="00AC16C6" w:rsidTr="0066450A">
        <w:trPr>
          <w:trHeight w:val="77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автомобильной 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.К</w:t>
            </w:r>
            <w:proofErr w:type="gramEnd"/>
            <w:r w:rsidRPr="00AC16C6">
              <w:rPr>
                <w:sz w:val="20"/>
              </w:rPr>
              <w:t>оммунальной</w:t>
            </w:r>
            <w:proofErr w:type="spellEnd"/>
            <w:r w:rsidRPr="00AC16C6">
              <w:rPr>
                <w:sz w:val="20"/>
              </w:rPr>
              <w:t xml:space="preserve">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0,401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3 590,592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3 411,062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179,53</w:t>
            </w:r>
          </w:p>
        </w:tc>
      </w:tr>
      <w:tr w:rsidR="00784DB3" w:rsidRPr="00AC16C6" w:rsidTr="0066450A">
        <w:trPr>
          <w:trHeight w:val="70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автомобильной 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.С</w:t>
            </w:r>
            <w:proofErr w:type="gramEnd"/>
            <w:r w:rsidRPr="00AC16C6">
              <w:rPr>
                <w:sz w:val="20"/>
              </w:rPr>
              <w:t>оветской</w:t>
            </w:r>
            <w:proofErr w:type="spellEnd"/>
            <w:r w:rsidRPr="00AC16C6">
              <w:rPr>
                <w:sz w:val="20"/>
              </w:rPr>
              <w:t xml:space="preserve">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0,516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4 608,256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4 377,844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230,41</w:t>
            </w:r>
          </w:p>
        </w:tc>
      </w:tr>
      <w:tr w:rsidR="00784DB3" w:rsidRPr="00AC16C6" w:rsidTr="0066450A">
        <w:trPr>
          <w:trHeight w:val="76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Default="00784DB3" w:rsidP="0066450A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автомобильной дороги по ул.8 Марта </w:t>
            </w:r>
            <w:proofErr w:type="spellStart"/>
            <w:r w:rsidRPr="00AC16C6">
              <w:rPr>
                <w:sz w:val="20"/>
              </w:rPr>
              <w:t>п</w:t>
            </w:r>
            <w:proofErr w:type="gramStart"/>
            <w:r w:rsidRPr="00AC16C6">
              <w:rPr>
                <w:sz w:val="20"/>
              </w:rPr>
              <w:t>.П</w:t>
            </w:r>
            <w:proofErr w:type="gramEnd"/>
            <w:r w:rsidRPr="00AC16C6">
              <w:rPr>
                <w:sz w:val="20"/>
              </w:rPr>
              <w:t>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  <w:p w:rsidR="00784DB3" w:rsidRDefault="00784DB3" w:rsidP="0066450A">
            <w:pPr>
              <w:rPr>
                <w:sz w:val="20"/>
              </w:rPr>
            </w:pPr>
          </w:p>
          <w:p w:rsidR="00784DB3" w:rsidRPr="00AC16C6" w:rsidRDefault="00784DB3" w:rsidP="0066450A">
            <w:pPr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Default="00784DB3" w:rsidP="00AC16C6">
            <w:pPr>
              <w:jc w:val="center"/>
              <w:rPr>
                <w:sz w:val="20"/>
              </w:rPr>
            </w:pPr>
            <w:r w:rsidRPr="0098661C">
              <w:rPr>
                <w:sz w:val="20"/>
              </w:rPr>
              <w:t>2021</w:t>
            </w:r>
          </w:p>
          <w:p w:rsidR="00784DB3" w:rsidRPr="00AC16C6" w:rsidRDefault="00784DB3" w:rsidP="00AC16C6">
            <w:pPr>
              <w:jc w:val="center"/>
              <w:rPr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Default="00784DB3" w:rsidP="00AC16C6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0,645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5 761,945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5 473,848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Default="00784DB3" w:rsidP="00AC16C6">
            <w:pPr>
              <w:jc w:val="center"/>
              <w:rPr>
                <w:i/>
                <w:iCs/>
                <w:sz w:val="20"/>
              </w:rPr>
            </w:pPr>
          </w:p>
          <w:p w:rsidR="00784DB3" w:rsidRDefault="00784DB3" w:rsidP="00AC16C6">
            <w:pPr>
              <w:jc w:val="center"/>
              <w:rPr>
                <w:i/>
                <w:iCs/>
                <w:sz w:val="20"/>
              </w:rPr>
            </w:pPr>
          </w:p>
          <w:p w:rsidR="00784DB3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288,10</w:t>
            </w:r>
          </w:p>
          <w:p w:rsidR="00784DB3" w:rsidRDefault="00784DB3" w:rsidP="0066450A">
            <w:pPr>
              <w:rPr>
                <w:i/>
                <w:iCs/>
                <w:sz w:val="20"/>
              </w:rPr>
            </w:pPr>
          </w:p>
          <w:p w:rsidR="00784DB3" w:rsidRPr="00AC16C6" w:rsidRDefault="00784DB3" w:rsidP="0066450A">
            <w:pPr>
              <w:rPr>
                <w:i/>
                <w:iCs/>
                <w:sz w:val="20"/>
              </w:rPr>
            </w:pPr>
          </w:p>
        </w:tc>
      </w:tr>
      <w:tr w:rsidR="00784DB3" w:rsidRPr="00AC16C6" w:rsidTr="0066450A"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98661C" w:rsidRDefault="00784DB3" w:rsidP="00AC16C6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784DB3" w:rsidRPr="00AC16C6" w:rsidTr="00784DB3">
        <w:trPr>
          <w:trHeight w:val="73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автомобильной 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.С</w:t>
            </w:r>
            <w:proofErr w:type="gramEnd"/>
            <w:r w:rsidRPr="00AC16C6">
              <w:rPr>
                <w:sz w:val="20"/>
              </w:rPr>
              <w:t>тадионной</w:t>
            </w:r>
            <w:proofErr w:type="spellEnd"/>
            <w:r w:rsidRPr="00AC16C6">
              <w:rPr>
                <w:sz w:val="20"/>
              </w:rPr>
              <w:t xml:space="preserve">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0,235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2 102,407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1 997,287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105,12</w:t>
            </w:r>
          </w:p>
        </w:tc>
      </w:tr>
      <w:tr w:rsidR="00784DB3" w:rsidRPr="00AC16C6" w:rsidTr="00784DB3">
        <w:trPr>
          <w:trHeight w:val="7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>Ремонт автодороги по ул</w:t>
            </w:r>
            <w:proofErr w:type="gramStart"/>
            <w:r w:rsidRPr="00AC16C6">
              <w:rPr>
                <w:sz w:val="20"/>
              </w:rPr>
              <w:t>.Н</w:t>
            </w:r>
            <w:proofErr w:type="gramEnd"/>
            <w:r w:rsidRPr="00AC16C6">
              <w:rPr>
                <w:sz w:val="20"/>
              </w:rPr>
              <w:t xml:space="preserve">осова – </w:t>
            </w:r>
            <w:proofErr w:type="spellStart"/>
            <w:r w:rsidRPr="00AC16C6">
              <w:rPr>
                <w:sz w:val="20"/>
              </w:rPr>
              <w:t>ул.Клубная</w:t>
            </w:r>
            <w:proofErr w:type="spellEnd"/>
            <w:r w:rsidRPr="00AC16C6">
              <w:rPr>
                <w:sz w:val="20"/>
              </w:rPr>
              <w:t xml:space="preserve"> в </w:t>
            </w:r>
            <w:proofErr w:type="spellStart"/>
            <w:r w:rsidRPr="00AC16C6">
              <w:rPr>
                <w:sz w:val="20"/>
              </w:rPr>
              <w:t>п.Приморский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0,400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6 943,662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6 596,479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347,18</w:t>
            </w:r>
          </w:p>
        </w:tc>
      </w:tr>
      <w:tr w:rsidR="00784DB3" w:rsidRPr="00AC16C6" w:rsidTr="00784DB3">
        <w:trPr>
          <w:trHeight w:val="3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DB3" w:rsidRPr="00AC16C6" w:rsidRDefault="00784DB3" w:rsidP="0066450A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Ремонт автодороги по </w:t>
            </w:r>
            <w:proofErr w:type="spellStart"/>
            <w:r w:rsidRPr="00AC16C6">
              <w:rPr>
                <w:sz w:val="20"/>
              </w:rPr>
              <w:t>ул</w:t>
            </w:r>
            <w:proofErr w:type="gramStart"/>
            <w:r w:rsidRPr="00AC16C6">
              <w:rPr>
                <w:sz w:val="20"/>
              </w:rPr>
              <w:t>.П</w:t>
            </w:r>
            <w:proofErr w:type="gramEnd"/>
            <w:r w:rsidRPr="00AC16C6">
              <w:rPr>
                <w:sz w:val="20"/>
              </w:rPr>
              <w:t>арковой</w:t>
            </w:r>
            <w:proofErr w:type="spellEnd"/>
            <w:r w:rsidRPr="00AC16C6">
              <w:rPr>
                <w:sz w:val="20"/>
              </w:rPr>
              <w:t xml:space="preserve"> от д.№ 87 по </w:t>
            </w:r>
            <w:proofErr w:type="spellStart"/>
            <w:r w:rsidRPr="00AC16C6">
              <w:rPr>
                <w:sz w:val="20"/>
              </w:rPr>
              <w:t>ул.Михалева</w:t>
            </w:r>
            <w:proofErr w:type="spellEnd"/>
            <w:r w:rsidRPr="00AC16C6">
              <w:rPr>
                <w:sz w:val="20"/>
              </w:rPr>
              <w:t xml:space="preserve"> в </w:t>
            </w:r>
            <w:proofErr w:type="spellStart"/>
            <w:r w:rsidRPr="00AC16C6">
              <w:rPr>
                <w:sz w:val="20"/>
              </w:rPr>
              <w:t>п.Янгельский</w:t>
            </w:r>
            <w:proofErr w:type="spellEnd"/>
            <w:r w:rsidRPr="00AC16C6">
              <w:rPr>
                <w:sz w:val="20"/>
              </w:rPr>
              <w:t xml:space="preserve"> Агаповского района Челябинской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1,350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13 707,686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13 022,302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685,38</w:t>
            </w:r>
          </w:p>
        </w:tc>
      </w:tr>
      <w:tr w:rsidR="00784DB3" w:rsidRPr="00AC16C6" w:rsidTr="00784DB3">
        <w:trPr>
          <w:trHeight w:val="32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sz w:val="20"/>
              </w:rPr>
            </w:pPr>
            <w:r w:rsidRPr="00AC16C6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Default="00784DB3" w:rsidP="0098661C">
            <w:pPr>
              <w:rPr>
                <w:sz w:val="20"/>
              </w:rPr>
            </w:pPr>
            <w:proofErr w:type="gramStart"/>
            <w:r w:rsidRPr="00AC16C6">
              <w:rPr>
                <w:sz w:val="20"/>
              </w:rPr>
              <w:t>Ремонт улицы Молодежной в с. Агаповка (завершение)</w:t>
            </w:r>
            <w:proofErr w:type="gramEnd"/>
          </w:p>
          <w:p w:rsidR="00784DB3" w:rsidRPr="00AC16C6" w:rsidRDefault="00784DB3" w:rsidP="0098661C">
            <w:pPr>
              <w:rPr>
                <w:sz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0,400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4 985,056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4 735,803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249,25</w:t>
            </w:r>
          </w:p>
        </w:tc>
      </w:tr>
      <w:tr w:rsidR="00784DB3" w:rsidRPr="00AC16C6" w:rsidTr="00784DB3">
        <w:trPr>
          <w:trHeight w:val="57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sz w:val="20"/>
              </w:rPr>
            </w:pPr>
            <w:r w:rsidRPr="00AC16C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Капитальный ремонт автодороги в </w:t>
            </w:r>
            <w:proofErr w:type="spellStart"/>
            <w:r w:rsidRPr="00AC16C6">
              <w:rPr>
                <w:sz w:val="20"/>
              </w:rPr>
              <w:t>мкр</w:t>
            </w:r>
            <w:proofErr w:type="gramStart"/>
            <w:r w:rsidRPr="00AC16C6">
              <w:rPr>
                <w:sz w:val="20"/>
              </w:rPr>
              <w:t>.Ю</w:t>
            </w:r>
            <w:proofErr w:type="gramEnd"/>
            <w:r w:rsidRPr="00AC16C6">
              <w:rPr>
                <w:sz w:val="20"/>
              </w:rPr>
              <w:t>го</w:t>
            </w:r>
            <w:proofErr w:type="spellEnd"/>
            <w:r w:rsidRPr="00AC16C6">
              <w:rPr>
                <w:sz w:val="20"/>
              </w:rPr>
              <w:t>-Западный  с. Агапо</w:t>
            </w:r>
            <w:r>
              <w:rPr>
                <w:sz w:val="20"/>
              </w:rPr>
              <w:t>вка Челябинской области (оконча</w:t>
            </w:r>
            <w:r w:rsidRPr="00AC16C6">
              <w:rPr>
                <w:sz w:val="20"/>
              </w:rPr>
              <w:t>ние)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0,700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6 682,707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6 348,572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334,14</w:t>
            </w:r>
          </w:p>
        </w:tc>
      </w:tr>
      <w:tr w:rsidR="00784DB3" w:rsidRPr="00AC16C6" w:rsidTr="00784DB3">
        <w:trPr>
          <w:trHeight w:val="6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sz w:val="20"/>
              </w:rPr>
            </w:pPr>
            <w:r w:rsidRPr="00AC16C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 xml:space="preserve">Капитальный ремонт автодороги по ул. Лазурный в </w:t>
            </w:r>
            <w:proofErr w:type="spellStart"/>
            <w:r w:rsidRPr="00AC16C6">
              <w:rPr>
                <w:sz w:val="20"/>
              </w:rPr>
              <w:t>п</w:t>
            </w:r>
            <w:proofErr w:type="gramStart"/>
            <w:r w:rsidRPr="00AC16C6">
              <w:rPr>
                <w:sz w:val="20"/>
              </w:rPr>
              <w:t>.Б</w:t>
            </w:r>
            <w:proofErr w:type="gramEnd"/>
            <w:r w:rsidRPr="00AC16C6">
              <w:rPr>
                <w:sz w:val="20"/>
              </w:rPr>
              <w:t>уранный</w:t>
            </w:r>
            <w:proofErr w:type="spellEnd"/>
            <w:r w:rsidRPr="00AC16C6">
              <w:rPr>
                <w:sz w:val="20"/>
              </w:rPr>
              <w:t xml:space="preserve"> Агаповского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0,452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14 146,379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13 439,060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707,32</w:t>
            </w:r>
          </w:p>
        </w:tc>
      </w:tr>
      <w:tr w:rsidR="00784DB3" w:rsidRPr="00AC16C6" w:rsidTr="00784DB3">
        <w:trPr>
          <w:trHeight w:val="79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1</w:t>
            </w:r>
            <w:r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>Капитальный ремонт поселковой автодороги в п.</w:t>
            </w:r>
            <w:r>
              <w:rPr>
                <w:sz w:val="20"/>
              </w:rPr>
              <w:t xml:space="preserve"> </w:t>
            </w:r>
            <w:r w:rsidRPr="00AC16C6">
              <w:rPr>
                <w:sz w:val="20"/>
              </w:rPr>
              <w:t>Озерный Агаповского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  <w:r w:rsidRPr="0098661C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0,900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22 723,614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21 587,433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1136,18</w:t>
            </w:r>
          </w:p>
        </w:tc>
      </w:tr>
      <w:tr w:rsidR="00784DB3" w:rsidRPr="00AC16C6" w:rsidTr="00784DB3">
        <w:trPr>
          <w:trHeight w:val="118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645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1</w:t>
            </w:r>
            <w:r>
              <w:rPr>
                <w:rFonts w:ascii="Times New Roman CYR" w:hAnsi="Times New Roman CYR" w:cs="Arial"/>
                <w:sz w:val="20"/>
              </w:rPr>
              <w:t>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B3" w:rsidRPr="00AC16C6" w:rsidRDefault="00784DB3" w:rsidP="0098661C">
            <w:pPr>
              <w:rPr>
                <w:sz w:val="20"/>
              </w:rPr>
            </w:pPr>
            <w:r w:rsidRPr="00AC16C6">
              <w:rPr>
                <w:sz w:val="20"/>
              </w:rPr>
              <w:t>Капитальный ремонт участков автомобильных дорог в с</w:t>
            </w:r>
            <w:proofErr w:type="gramStart"/>
            <w:r w:rsidRPr="00AC16C6">
              <w:rPr>
                <w:sz w:val="20"/>
              </w:rPr>
              <w:t>.А</w:t>
            </w:r>
            <w:proofErr w:type="gramEnd"/>
            <w:r w:rsidRPr="00AC16C6">
              <w:rPr>
                <w:sz w:val="20"/>
              </w:rPr>
              <w:t xml:space="preserve">гаповка по ул.Дорожная  от перекрестка с трассой Магнитогорск-Кизильское-Сибай до перекрестка с трассой </w:t>
            </w:r>
            <w:proofErr w:type="spellStart"/>
            <w:r w:rsidRPr="00AC16C6">
              <w:rPr>
                <w:sz w:val="20"/>
              </w:rPr>
              <w:t>Аблязово</w:t>
            </w:r>
            <w:proofErr w:type="spellEnd"/>
            <w:r w:rsidRPr="00AC16C6">
              <w:rPr>
                <w:sz w:val="20"/>
              </w:rPr>
              <w:t>-Светлогорск-</w:t>
            </w:r>
            <w:proofErr w:type="spellStart"/>
            <w:r w:rsidRPr="00AC16C6">
              <w:rPr>
                <w:sz w:val="20"/>
              </w:rPr>
              <w:t>Базарский</w:t>
            </w:r>
            <w:proofErr w:type="spellEnd"/>
            <w:r w:rsidRPr="00AC16C6">
              <w:rPr>
                <w:sz w:val="20"/>
              </w:rPr>
              <w:t xml:space="preserve">, переулок </w:t>
            </w:r>
            <w:proofErr w:type="spellStart"/>
            <w:r w:rsidRPr="00AC16C6">
              <w:rPr>
                <w:sz w:val="20"/>
              </w:rPr>
              <w:t>ул.Школьная</w:t>
            </w:r>
            <w:proofErr w:type="spellEnd"/>
            <w:r w:rsidRPr="00AC16C6">
              <w:rPr>
                <w:sz w:val="20"/>
              </w:rPr>
              <w:t>, д.11 до ул.Труда, д.13а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0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0"/>
              </w:rPr>
              <w:t>1,808</w:t>
            </w:r>
          </w:p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</w:pPr>
            <w:r w:rsidRPr="00AC16C6">
              <w:rPr>
                <w:rFonts w:ascii="Times New Roman CYR" w:hAnsi="Times New Roman CYR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2"/>
                <w:szCs w:val="22"/>
              </w:rPr>
            </w:pPr>
            <w:r w:rsidRPr="00AC16C6">
              <w:rPr>
                <w:i/>
                <w:iCs/>
                <w:sz w:val="22"/>
                <w:szCs w:val="22"/>
              </w:rPr>
              <w:t>25 629,25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24 347,788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i/>
                <w:iCs/>
                <w:sz w:val="20"/>
              </w:rPr>
            </w:pPr>
            <w:r w:rsidRPr="00AC16C6">
              <w:rPr>
                <w:i/>
                <w:iCs/>
                <w:sz w:val="20"/>
              </w:rPr>
              <w:t>1281,46</w:t>
            </w:r>
          </w:p>
        </w:tc>
      </w:tr>
      <w:tr w:rsidR="00784DB3" w:rsidRPr="00AC16C6" w:rsidTr="00784DB3">
        <w:trPr>
          <w:trHeight w:val="63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rFonts w:ascii="Times New Roman CYR" w:hAnsi="Times New Roman CYR" w:cs="Arial"/>
                <w:sz w:val="20"/>
              </w:rPr>
            </w:pPr>
            <w:r w:rsidRPr="00AC16C6">
              <w:rPr>
                <w:rFonts w:ascii="Times New Roman CYR" w:hAnsi="Times New Roman CYR" w:cs="Arial"/>
                <w:sz w:val="20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DB3" w:rsidRDefault="00784DB3" w:rsidP="006248D6">
            <w:pPr>
              <w:jc w:val="center"/>
              <w:rPr>
                <w:b/>
                <w:bCs/>
                <w:sz w:val="20"/>
              </w:rPr>
            </w:pPr>
          </w:p>
          <w:p w:rsidR="00784DB3" w:rsidRPr="0066450A" w:rsidRDefault="00784DB3" w:rsidP="006248D6">
            <w:pPr>
              <w:jc w:val="center"/>
              <w:rPr>
                <w:bCs/>
                <w:szCs w:val="24"/>
              </w:rPr>
            </w:pPr>
            <w:r w:rsidRPr="0066450A">
              <w:rPr>
                <w:bCs/>
                <w:szCs w:val="24"/>
              </w:rPr>
              <w:t>Итого: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645942">
            <w:pPr>
              <w:jc w:val="center"/>
              <w:rPr>
                <w:rFonts w:ascii="Times New Roman CYR" w:hAnsi="Times New Roman CYR" w:cs="Arial"/>
                <w:sz w:val="20"/>
              </w:rPr>
            </w:pPr>
            <w:r>
              <w:rPr>
                <w:bCs/>
                <w:sz w:val="20"/>
              </w:rPr>
              <w:t>20,61</w:t>
            </w:r>
            <w:r w:rsidRPr="00AC16C6">
              <w:rPr>
                <w:rFonts w:ascii="Times New Roman CYR" w:hAnsi="Times New Roman CYR" w:cs="Arial"/>
                <w:sz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bCs/>
                <w:sz w:val="20"/>
              </w:rPr>
            </w:pPr>
            <w:r w:rsidRPr="00AC16C6">
              <w:rPr>
                <w:bCs/>
                <w:sz w:val="20"/>
              </w:rPr>
              <w:t>197 829,699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bCs/>
                <w:sz w:val="20"/>
              </w:rPr>
            </w:pPr>
            <w:r w:rsidRPr="00AC16C6">
              <w:rPr>
                <w:bCs/>
                <w:sz w:val="20"/>
              </w:rPr>
              <w:t>187 938,214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3" w:rsidRPr="00AC16C6" w:rsidRDefault="00784DB3" w:rsidP="00AC16C6">
            <w:pPr>
              <w:jc w:val="center"/>
              <w:rPr>
                <w:bCs/>
                <w:sz w:val="20"/>
              </w:rPr>
            </w:pPr>
            <w:r w:rsidRPr="00AC16C6">
              <w:rPr>
                <w:bCs/>
                <w:sz w:val="20"/>
              </w:rPr>
              <w:t>9 891,485</w:t>
            </w:r>
          </w:p>
        </w:tc>
      </w:tr>
    </w:tbl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248D6" w:rsidRDefault="006248D6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66450A" w:rsidRDefault="0066450A" w:rsidP="00D0798D">
      <w:pPr>
        <w:suppressAutoHyphens/>
        <w:ind w:left="9356"/>
        <w:jc w:val="right"/>
        <w:rPr>
          <w:b/>
          <w:szCs w:val="24"/>
          <w:lang w:eastAsia="ar-SA"/>
        </w:rPr>
      </w:pPr>
    </w:p>
    <w:p w:rsidR="00D0798D" w:rsidRDefault="00645942" w:rsidP="00D0798D">
      <w:pPr>
        <w:suppressAutoHyphens/>
        <w:ind w:left="9356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</w:t>
      </w:r>
      <w:r w:rsidR="00AC16C6">
        <w:rPr>
          <w:b/>
          <w:szCs w:val="24"/>
          <w:lang w:eastAsia="ar-SA"/>
        </w:rPr>
        <w:t>РИЛОЖЕНИЕ 2</w:t>
      </w:r>
    </w:p>
    <w:p w:rsidR="00D0798D" w:rsidRPr="00ED4C4B" w:rsidRDefault="00D0798D" w:rsidP="00265B07">
      <w:pPr>
        <w:suppressAutoHyphens/>
        <w:ind w:left="9356"/>
        <w:jc w:val="right"/>
        <w:rPr>
          <w:szCs w:val="24"/>
          <w:lang w:eastAsia="ar-SA"/>
        </w:rPr>
      </w:pPr>
      <w:r w:rsidRPr="00ED4C4B">
        <w:rPr>
          <w:szCs w:val="24"/>
          <w:lang w:eastAsia="ar-SA"/>
        </w:rPr>
        <w:t>к  муниципальной  программе</w:t>
      </w:r>
    </w:p>
    <w:p w:rsidR="00D0798D" w:rsidRDefault="00D0798D" w:rsidP="00D0798D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 w:rsidRPr="003A08DC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Развитие дорожного хозяйства</w:t>
      </w:r>
    </w:p>
    <w:p w:rsidR="00D0798D" w:rsidRPr="00D0798D" w:rsidRDefault="00D0798D" w:rsidP="00D0798D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А</w:t>
      </w:r>
      <w:r w:rsidRPr="003A08DC">
        <w:rPr>
          <w:b w:val="0"/>
          <w:sz w:val="24"/>
          <w:szCs w:val="28"/>
        </w:rPr>
        <w:t>гаповско</w:t>
      </w:r>
      <w:r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 муниципально</w:t>
      </w:r>
      <w:r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район</w:t>
      </w:r>
      <w:r>
        <w:rPr>
          <w:b w:val="0"/>
          <w:sz w:val="24"/>
          <w:szCs w:val="28"/>
        </w:rPr>
        <w:t>а»</w:t>
      </w:r>
      <w:r w:rsidRPr="003A08DC">
        <w:rPr>
          <w:b w:val="0"/>
          <w:sz w:val="24"/>
          <w:szCs w:val="28"/>
        </w:rPr>
        <w:t xml:space="preserve">  </w:t>
      </w:r>
      <w:r>
        <w:rPr>
          <w:b w:val="0"/>
          <w:bCs/>
          <w:sz w:val="24"/>
          <w:szCs w:val="28"/>
        </w:rPr>
        <w:t>на 2020 –2022 гг.</w:t>
      </w:r>
    </w:p>
    <w:p w:rsidR="00D0798D" w:rsidRDefault="00D0798D" w:rsidP="00D0798D">
      <w:pPr>
        <w:suppressAutoHyphens/>
        <w:rPr>
          <w:szCs w:val="24"/>
          <w:lang w:eastAsia="ar-SA"/>
        </w:rPr>
      </w:pPr>
    </w:p>
    <w:p w:rsidR="00D0798D" w:rsidRPr="00FC71DA" w:rsidRDefault="00D0798D" w:rsidP="00D0798D">
      <w:pPr>
        <w:suppressAutoHyphens/>
        <w:jc w:val="center"/>
        <w:rPr>
          <w:b/>
          <w:szCs w:val="24"/>
          <w:lang w:eastAsia="ar-SA"/>
        </w:rPr>
      </w:pPr>
      <w:r w:rsidRPr="00FC71DA">
        <w:rPr>
          <w:b/>
          <w:szCs w:val="24"/>
          <w:lang w:eastAsia="ar-SA"/>
        </w:rPr>
        <w:t>Мероприятия</w:t>
      </w:r>
    </w:p>
    <w:p w:rsidR="00D0798D" w:rsidRPr="00FC71DA" w:rsidRDefault="00D0798D" w:rsidP="00D0798D">
      <w:pPr>
        <w:suppressAutoHyphens/>
        <w:jc w:val="center"/>
        <w:rPr>
          <w:b/>
          <w:szCs w:val="24"/>
          <w:lang w:eastAsia="ar-SA"/>
        </w:rPr>
      </w:pPr>
      <w:r w:rsidRPr="00FC71DA">
        <w:rPr>
          <w:b/>
          <w:szCs w:val="24"/>
          <w:lang w:eastAsia="ar-SA"/>
        </w:rPr>
        <w:t>по повышению безопасности дорожного движения в Агаповс</w:t>
      </w:r>
      <w:r w:rsidR="00605ABA">
        <w:rPr>
          <w:b/>
          <w:szCs w:val="24"/>
          <w:lang w:eastAsia="ar-SA"/>
        </w:rPr>
        <w:t>ком муниципальном районе на 2020</w:t>
      </w:r>
      <w:r w:rsidRPr="00FC71DA">
        <w:rPr>
          <w:b/>
          <w:szCs w:val="24"/>
          <w:lang w:eastAsia="ar-SA"/>
        </w:rPr>
        <w:t xml:space="preserve"> – 202</w:t>
      </w:r>
      <w:r w:rsidR="00605ABA">
        <w:rPr>
          <w:b/>
          <w:szCs w:val="24"/>
          <w:lang w:eastAsia="ar-SA"/>
        </w:rPr>
        <w:t>2</w:t>
      </w:r>
      <w:r w:rsidRPr="00FC71DA">
        <w:rPr>
          <w:b/>
          <w:szCs w:val="24"/>
          <w:lang w:eastAsia="ar-SA"/>
        </w:rPr>
        <w:t xml:space="preserve"> годы</w:t>
      </w:r>
    </w:p>
    <w:p w:rsidR="00D0798D" w:rsidRPr="00ED4C4B" w:rsidRDefault="00D0798D" w:rsidP="00D0798D">
      <w:pPr>
        <w:suppressAutoHyphens/>
        <w:jc w:val="center"/>
        <w:rPr>
          <w:szCs w:val="24"/>
          <w:lang w:eastAsia="ar-SA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4"/>
        <w:gridCol w:w="3685"/>
        <w:gridCol w:w="2126"/>
        <w:gridCol w:w="1559"/>
        <w:gridCol w:w="2127"/>
        <w:gridCol w:w="1417"/>
        <w:gridCol w:w="141"/>
        <w:gridCol w:w="1134"/>
        <w:gridCol w:w="143"/>
        <w:gridCol w:w="1133"/>
        <w:gridCol w:w="143"/>
        <w:gridCol w:w="1417"/>
      </w:tblGrid>
      <w:tr w:rsidR="00D0798D" w:rsidRPr="0080367E" w:rsidTr="0080367E">
        <w:tc>
          <w:tcPr>
            <w:tcW w:w="675" w:type="dxa"/>
            <w:gridSpan w:val="2"/>
            <w:vMerge w:val="restart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№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п./п.</w:t>
            </w:r>
          </w:p>
        </w:tc>
        <w:tc>
          <w:tcPr>
            <w:tcW w:w="3685" w:type="dxa"/>
            <w:vMerge w:val="restart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Исполнители и соисполнители</w:t>
            </w:r>
          </w:p>
        </w:tc>
        <w:tc>
          <w:tcPr>
            <w:tcW w:w="1559" w:type="dxa"/>
            <w:vMerge w:val="restart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D0798D" w:rsidRPr="0080367E" w:rsidRDefault="00D0798D" w:rsidP="00D940A5">
            <w:pPr>
              <w:suppressAutoHyphens/>
              <w:ind w:right="-139"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Источник финансирования</w:t>
            </w:r>
          </w:p>
        </w:tc>
        <w:tc>
          <w:tcPr>
            <w:tcW w:w="5528" w:type="dxa"/>
            <w:gridSpan w:val="7"/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Финансовые затраты</w:t>
            </w:r>
          </w:p>
        </w:tc>
      </w:tr>
      <w:tr w:rsidR="00D0798D" w:rsidRPr="0080367E" w:rsidTr="0080367E">
        <w:tc>
          <w:tcPr>
            <w:tcW w:w="675" w:type="dxa"/>
            <w:gridSpan w:val="2"/>
            <w:vMerge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685" w:type="dxa"/>
            <w:vMerge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126" w:type="dxa"/>
            <w:vMerge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127" w:type="dxa"/>
            <w:vMerge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Всего</w:t>
            </w:r>
            <w:r w:rsidR="004A76CC">
              <w:rPr>
                <w:sz w:val="20"/>
                <w:lang w:eastAsia="ar-SA"/>
              </w:rPr>
              <w:t xml:space="preserve"> тыс.</w:t>
            </w:r>
            <w:r w:rsidRPr="0080367E">
              <w:rPr>
                <w:sz w:val="20"/>
                <w:lang w:eastAsia="ar-SA"/>
              </w:rPr>
              <w:t xml:space="preserve"> рублей</w:t>
            </w:r>
          </w:p>
        </w:tc>
        <w:tc>
          <w:tcPr>
            <w:tcW w:w="1275" w:type="dxa"/>
            <w:gridSpan w:val="2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467D48" w:rsidRPr="0080367E">
              <w:rPr>
                <w:sz w:val="20"/>
                <w:lang w:eastAsia="ar-SA"/>
              </w:rPr>
              <w:t>20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год</w:t>
            </w:r>
          </w:p>
        </w:tc>
        <w:tc>
          <w:tcPr>
            <w:tcW w:w="1276" w:type="dxa"/>
            <w:gridSpan w:val="2"/>
          </w:tcPr>
          <w:p w:rsidR="00D0798D" w:rsidRPr="0080367E" w:rsidRDefault="00467D48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2021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год</w:t>
            </w:r>
          </w:p>
        </w:tc>
        <w:tc>
          <w:tcPr>
            <w:tcW w:w="1560" w:type="dxa"/>
            <w:gridSpan w:val="2"/>
          </w:tcPr>
          <w:p w:rsidR="00D0798D" w:rsidRPr="0080367E" w:rsidRDefault="00D0798D" w:rsidP="00467D48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202</w:t>
            </w:r>
            <w:r w:rsidR="00467D48" w:rsidRPr="0080367E">
              <w:rPr>
                <w:sz w:val="20"/>
                <w:lang w:eastAsia="ar-SA"/>
              </w:rPr>
              <w:t>2</w:t>
            </w:r>
            <w:r w:rsidRPr="0080367E">
              <w:rPr>
                <w:sz w:val="20"/>
                <w:lang w:eastAsia="ar-SA"/>
              </w:rPr>
              <w:t xml:space="preserve"> год</w:t>
            </w:r>
          </w:p>
        </w:tc>
      </w:tr>
      <w:tr w:rsidR="00D0798D" w:rsidRPr="0080367E" w:rsidTr="006248D6">
        <w:trPr>
          <w:trHeight w:val="486"/>
        </w:trPr>
        <w:tc>
          <w:tcPr>
            <w:tcW w:w="15700" w:type="dxa"/>
            <w:gridSpan w:val="13"/>
          </w:tcPr>
          <w:p w:rsidR="00D0798D" w:rsidRPr="0080367E" w:rsidRDefault="00D0798D" w:rsidP="00D940A5">
            <w:pPr>
              <w:suppressAutoHyphens/>
              <w:ind w:left="720"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I. Повышение уровня правосознания  граждан в сфере безопасности дорожного движения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tabs>
                <w:tab w:val="left" w:pos="1260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Проведение совместно с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 массовых </w:t>
            </w:r>
            <w:proofErr w:type="spellStart"/>
            <w:r w:rsidRPr="0080367E">
              <w:rPr>
                <w:sz w:val="20"/>
                <w:lang w:eastAsia="ar-SA"/>
              </w:rPr>
              <w:t>позновательно</w:t>
            </w:r>
            <w:proofErr w:type="spellEnd"/>
            <w:r w:rsidRPr="0080367E">
              <w:rPr>
                <w:sz w:val="20"/>
                <w:lang w:eastAsia="ar-SA"/>
              </w:rPr>
              <w:t xml:space="preserve"> – игровых мероприятий по ПДД среди несовершеннолетних дошкольного и школьного возраста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Проведение комплекса мероприятий, посвященных Дню памяти жертв ДТП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Комитет по ФК и спорту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05ABA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9</w:t>
            </w:r>
            <w:r w:rsidR="00467D48" w:rsidRPr="0080367E">
              <w:rPr>
                <w:sz w:val="20"/>
                <w:lang w:eastAsia="ar-SA"/>
              </w:rPr>
              <w:t>,</w:t>
            </w:r>
            <w:r w:rsidR="004A76CC">
              <w:rPr>
                <w:sz w:val="20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05ABA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3</w:t>
            </w:r>
            <w:r w:rsidR="00467D48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05ABA" w:rsidP="00467D48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3</w:t>
            </w:r>
            <w:r w:rsidR="00467D48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</w:t>
            </w:r>
            <w:r w:rsidR="00467D48" w:rsidRPr="0080367E">
              <w:rPr>
                <w:sz w:val="20"/>
                <w:lang w:eastAsia="ar-SA"/>
              </w:rPr>
              <w:t>,0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3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Развитие целевой системы воспитания и обучения детей безопасному поведению на дорогах: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 организация и проведение в общеобразовательных учреждениях мероприятий по вопросам БДД;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 развитие на базе общеобразовательных учреждений и учреждений дополнительного образования отрядов юных инспекторов движения;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 развитие технических видов спорта на базе общеобразовательных учреждений и учреждений дополнительного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lastRenderedPageBreak/>
              <w:t>4.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Организация и проведение совместно с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 в образовательных организациях профилактических месячников, акций по обеспечению БДД «Внимание – дети!», «Вежливый водитель», «Зебра», «Ребёнок-главный пассажир», «Безопасный путь в школу!»,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«Осенние каникулы»,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«Весенние каникулы», «Зимние каникулы», «Летние каникулы»,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«Авто-кресло – ремень безопасности»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5.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Участие в областной профильной смене юных инспекторов дорожного движения учащихся Агаповского муниципального района.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6.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Организация и проведение соревнований юных инспекторов движения «Безопасное колесо»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48</w:t>
            </w:r>
            <w:r w:rsidR="00605ABA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605ABA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16,0</w:t>
            </w:r>
            <w:r w:rsidR="00D0798D" w:rsidRPr="0080367E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16</w:t>
            </w:r>
            <w:r w:rsidR="00605ABA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16</w:t>
            </w:r>
            <w:r w:rsidR="00605ABA" w:rsidRPr="0080367E">
              <w:rPr>
                <w:sz w:val="20"/>
                <w:lang w:eastAsia="ar-SA"/>
              </w:rPr>
              <w:t>,0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7.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Организация подписки «Добрая дорога детства»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8.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Анализ мониторинга профилактики детского дорожно-транспортного травматизма, проведённого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 в образовательных учреждениях Агаповского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9.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Рассмотрение вопросов предупреждения детского дорожно-транспортного травматизма на педагогических советах, совещаниях, родительских собраниях с участием представителей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10.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Обновление уголков безопасности, дорожного движения, схем безопасного </w:t>
            </w:r>
            <w:r w:rsidRPr="0080367E">
              <w:rPr>
                <w:sz w:val="20"/>
                <w:lang w:eastAsia="ar-SA"/>
              </w:rPr>
              <w:lastRenderedPageBreak/>
              <w:t>подхода к учреждению образования, учебно-тренировочных перекрестка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lastRenderedPageBreak/>
              <w:t xml:space="preserve">Управление образования </w:t>
            </w:r>
            <w:r w:rsidRPr="0080367E">
              <w:rPr>
                <w:sz w:val="20"/>
                <w:lang w:eastAsia="ar-SA"/>
              </w:rPr>
              <w:lastRenderedPageBreak/>
              <w:t>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11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Приобретение светоотражающих элементов для учащихся начальных классов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</w:t>
            </w:r>
            <w:r w:rsidR="00B44B3C">
              <w:rPr>
                <w:sz w:val="20"/>
                <w:lang w:eastAsia="ar-SA"/>
              </w:rPr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  <w:r w:rsidR="00B44B3C">
              <w:rPr>
                <w:sz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  <w:r w:rsidR="00B44B3C">
              <w:rPr>
                <w:sz w:val="20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  <w:r w:rsidR="00B44B3C">
              <w:rPr>
                <w:sz w:val="20"/>
                <w:lang w:eastAsia="ar-SA"/>
              </w:rPr>
              <w:t>,0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2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Изготовление и размещение наглядной агитации по безопасности дорожного движения (баннер)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467D48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</w:t>
            </w:r>
            <w:r w:rsidR="00B44B3C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  <w:r w:rsidR="00B44B3C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  <w:r w:rsidR="00B44B3C"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2</w:t>
            </w:r>
            <w:r w:rsidR="00B44B3C" w:rsidRPr="0080367E">
              <w:rPr>
                <w:sz w:val="20"/>
                <w:lang w:eastAsia="ar-SA"/>
              </w:rPr>
              <w:t>,0</w:t>
            </w:r>
          </w:p>
        </w:tc>
      </w:tr>
      <w:tr w:rsidR="00B44B3C" w:rsidRPr="0080367E" w:rsidTr="0080367E">
        <w:tc>
          <w:tcPr>
            <w:tcW w:w="4360" w:type="dxa"/>
            <w:gridSpan w:val="3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Итого по разделу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4A76C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78</w:t>
            </w:r>
            <w:r w:rsidR="00B44B3C">
              <w:rPr>
                <w:sz w:val="20"/>
                <w:lang w:eastAsia="ar-SA"/>
              </w:rPr>
              <w:t>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26</w:t>
            </w:r>
            <w:r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>
              <w:rPr>
                <w:sz w:val="20"/>
                <w:lang w:eastAsia="ar-SA"/>
              </w:rPr>
              <w:t>6</w:t>
            </w:r>
            <w:r w:rsidRPr="0080367E">
              <w:rPr>
                <w:sz w:val="20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26</w:t>
            </w:r>
            <w:r w:rsidRPr="0080367E">
              <w:rPr>
                <w:rFonts w:eastAsia="SimSun"/>
                <w:sz w:val="20"/>
                <w:lang w:eastAsia="ar-SA"/>
              </w:rPr>
              <w:t>,0</w:t>
            </w:r>
          </w:p>
        </w:tc>
      </w:tr>
      <w:tr w:rsidR="00B44B3C" w:rsidRPr="0080367E" w:rsidTr="00467D48">
        <w:tc>
          <w:tcPr>
            <w:tcW w:w="15700" w:type="dxa"/>
            <w:gridSpan w:val="13"/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val="en-US" w:eastAsia="ar-SA"/>
              </w:rPr>
              <w:t>II</w:t>
            </w:r>
            <w:r w:rsidRPr="0080367E">
              <w:rPr>
                <w:sz w:val="20"/>
                <w:lang w:eastAsia="ar-SA"/>
              </w:rPr>
              <w:t>.  Совершенствование организационного и технического оснащения контрольно-надзорной деятельности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3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Анализ проведенных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 мероприятий по ликвидации мест концентрации ДТП, оптимизации скоростного режима движения на участках улично-дорожной сети района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района,</w:t>
            </w:r>
          </w:p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4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Анализ проведенных ОГИБДД МВД России по </w:t>
            </w:r>
            <w:proofErr w:type="spellStart"/>
            <w:r w:rsidRPr="0080367E">
              <w:rPr>
                <w:sz w:val="20"/>
                <w:lang w:eastAsia="ar-SA"/>
              </w:rPr>
              <w:t>Агаповскому</w:t>
            </w:r>
            <w:proofErr w:type="spellEnd"/>
            <w:r w:rsidRPr="0080367E">
              <w:rPr>
                <w:sz w:val="20"/>
                <w:lang w:eastAsia="ar-SA"/>
              </w:rPr>
              <w:t xml:space="preserve"> району профилактических мероприятий «Такси», «Автобус», «Внимание переезд», «</w:t>
            </w:r>
            <w:proofErr w:type="gramStart"/>
            <w:r w:rsidRPr="0080367E">
              <w:rPr>
                <w:sz w:val="20"/>
                <w:lang w:eastAsia="ar-SA"/>
              </w:rPr>
              <w:t>Контроль за</w:t>
            </w:r>
            <w:proofErr w:type="gramEnd"/>
            <w:r w:rsidRPr="0080367E">
              <w:rPr>
                <w:sz w:val="20"/>
                <w:lang w:eastAsia="ar-SA"/>
              </w:rPr>
              <w:t xml:space="preserve"> дорожными знаками» «Внимание пешеход»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5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Совместное участие с собственниками УДС и ж/д переездов в </w:t>
            </w:r>
            <w:r w:rsidRPr="0080367E">
              <w:rPr>
                <w:sz w:val="20"/>
                <w:lang w:eastAsia="ar-SA"/>
              </w:rPr>
              <w:t>комплексной проверки по состоянию улично-дорожной сети района и содержаний ж/д переездов и подъездных путей к ним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района,</w:t>
            </w:r>
          </w:p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467D48">
        <w:tc>
          <w:tcPr>
            <w:tcW w:w="15700" w:type="dxa"/>
            <w:gridSpan w:val="13"/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val="en-US" w:eastAsia="ar-SA"/>
              </w:rPr>
              <w:t>III</w:t>
            </w:r>
            <w:r w:rsidRPr="0080367E">
              <w:rPr>
                <w:sz w:val="20"/>
                <w:lang w:eastAsia="ar-SA"/>
              </w:rPr>
              <w:t>. Совершенствование системы оказания помощи лицам, пострадавшим в результате ДТП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6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Подготовка            </w:t>
            </w:r>
            <w:r w:rsidRPr="0080367E">
              <w:rPr>
                <w:sz w:val="20"/>
                <w:lang w:eastAsia="ar-SA"/>
              </w:rPr>
              <w:br/>
              <w:t xml:space="preserve">и проведение          </w:t>
            </w:r>
            <w:r w:rsidRPr="0080367E">
              <w:rPr>
                <w:sz w:val="20"/>
                <w:lang w:eastAsia="ar-SA"/>
              </w:rPr>
              <w:br/>
              <w:t xml:space="preserve">специальных учений    </w:t>
            </w:r>
            <w:r w:rsidRPr="0080367E">
              <w:rPr>
                <w:sz w:val="20"/>
                <w:lang w:eastAsia="ar-SA"/>
              </w:rPr>
              <w:br/>
              <w:t xml:space="preserve">по оказанию           </w:t>
            </w:r>
            <w:r w:rsidRPr="0080367E">
              <w:rPr>
                <w:sz w:val="20"/>
                <w:lang w:eastAsia="ar-SA"/>
              </w:rPr>
              <w:br/>
              <w:t xml:space="preserve">медицинской помощи    </w:t>
            </w:r>
            <w:r w:rsidRPr="0080367E">
              <w:rPr>
                <w:sz w:val="20"/>
                <w:lang w:eastAsia="ar-SA"/>
              </w:rPr>
              <w:br/>
              <w:t xml:space="preserve">лицам, пострадавшим   </w:t>
            </w:r>
            <w:r w:rsidRPr="0080367E">
              <w:rPr>
                <w:sz w:val="20"/>
                <w:lang w:eastAsia="ar-SA"/>
              </w:rPr>
              <w:br/>
              <w:t xml:space="preserve">в результате ДТП      </w:t>
            </w:r>
            <w:r w:rsidRPr="0080367E">
              <w:rPr>
                <w:sz w:val="20"/>
                <w:lang w:eastAsia="ar-SA"/>
              </w:rPr>
              <w:br/>
              <w:t xml:space="preserve">на автомобильных      </w:t>
            </w:r>
            <w:r w:rsidRPr="0080367E">
              <w:rPr>
                <w:sz w:val="20"/>
                <w:lang w:eastAsia="ar-SA"/>
              </w:rPr>
              <w:br/>
              <w:t>дорогах  Агаповского муниципального района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lastRenderedPageBreak/>
              <w:t>1</w:t>
            </w:r>
            <w:r>
              <w:rPr>
                <w:sz w:val="20"/>
                <w:lang w:eastAsia="ar-SA"/>
              </w:rPr>
              <w:t>7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Обучение сотрудников 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 по вопросам проведения </w:t>
            </w:r>
            <w:proofErr w:type="spellStart"/>
            <w:r w:rsidRPr="0080367E">
              <w:rPr>
                <w:sz w:val="20"/>
                <w:lang w:eastAsia="ar-SA"/>
              </w:rPr>
              <w:t>предрейсовых</w:t>
            </w:r>
            <w:proofErr w:type="spellEnd"/>
            <w:r w:rsidRPr="0080367E">
              <w:rPr>
                <w:sz w:val="20"/>
                <w:lang w:eastAsia="ar-SA"/>
              </w:rPr>
              <w:t xml:space="preserve">, </w:t>
            </w:r>
            <w:proofErr w:type="spellStart"/>
            <w:r w:rsidRPr="0080367E">
              <w:rPr>
                <w:sz w:val="20"/>
                <w:lang w:eastAsia="ar-SA"/>
              </w:rPr>
              <w:t>послерейсовых</w:t>
            </w:r>
            <w:proofErr w:type="spellEnd"/>
            <w:r w:rsidRPr="0080367E">
              <w:rPr>
                <w:sz w:val="20"/>
                <w:lang w:eastAsia="ar-SA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 ЦРБ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77</w:t>
            </w:r>
            <w:r w:rsidR="00D96CE1">
              <w:rPr>
                <w:sz w:val="20"/>
                <w:lang w:eastAsia="ar-SA"/>
              </w:rPr>
              <w:t>,0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D96CE1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D96CE1" w:rsidP="00467D48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27,0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8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Дополнительная подготовка персонала медицинских           </w:t>
            </w:r>
            <w:r w:rsidRPr="0080367E">
              <w:rPr>
                <w:sz w:val="20"/>
                <w:lang w:eastAsia="ar-SA"/>
              </w:rPr>
              <w:br/>
              <w:t xml:space="preserve">организаций муниципальных         </w:t>
            </w:r>
            <w:r w:rsidRPr="0080367E">
              <w:rPr>
                <w:sz w:val="20"/>
                <w:lang w:eastAsia="ar-SA"/>
              </w:rPr>
              <w:br/>
              <w:t xml:space="preserve">образований Челябинской области к оказанию медицинской помощи пострадавшим в ДТП на </w:t>
            </w:r>
            <w:proofErr w:type="spellStart"/>
            <w:r w:rsidRPr="0080367E">
              <w:rPr>
                <w:sz w:val="20"/>
                <w:lang w:eastAsia="ar-SA"/>
              </w:rPr>
              <w:t>догоспитальном</w:t>
            </w:r>
            <w:proofErr w:type="spellEnd"/>
            <w:r w:rsidRPr="0080367E">
              <w:rPr>
                <w:sz w:val="20"/>
                <w:lang w:eastAsia="ar-SA"/>
              </w:rPr>
              <w:t xml:space="preserve"> и госпитальном этапах.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9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Приобретение компонентов анализаторов выдыхаемого воздуха для лицензирования кабинетов </w:t>
            </w:r>
            <w:proofErr w:type="spellStart"/>
            <w:r w:rsidRPr="0080367E">
              <w:rPr>
                <w:sz w:val="20"/>
                <w:lang w:eastAsia="ar-SA"/>
              </w:rPr>
              <w:t>предрейсовых</w:t>
            </w:r>
            <w:proofErr w:type="spellEnd"/>
            <w:r w:rsidRPr="0080367E">
              <w:rPr>
                <w:sz w:val="20"/>
                <w:lang w:eastAsia="ar-SA"/>
              </w:rPr>
              <w:t xml:space="preserve"> осмотров в Приморском ВА, Янгельском ЦВОП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AC16C6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val="en-US" w:eastAsia="ar-SA"/>
              </w:rPr>
              <w:t>50</w:t>
            </w:r>
            <w:r w:rsidR="00D96CE1">
              <w:rPr>
                <w:sz w:val="20"/>
                <w:lang w:eastAsia="ar-SA"/>
              </w:rPr>
              <w:t>,0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AC16C6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val="en-US" w:eastAsia="ar-SA"/>
              </w:rPr>
              <w:t>50</w:t>
            </w:r>
            <w:r w:rsidR="00D96CE1">
              <w:rPr>
                <w:sz w:val="20"/>
                <w:lang w:eastAsia="ar-SA"/>
              </w:rPr>
              <w:t>,0</w:t>
            </w:r>
            <w:r w:rsidRPr="0080367E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Создание       единого алгоритма </w:t>
            </w:r>
            <w:r w:rsidRPr="0080367E">
              <w:rPr>
                <w:sz w:val="20"/>
                <w:lang w:eastAsia="ar-SA"/>
              </w:rPr>
              <w:br/>
              <w:t xml:space="preserve">взаимодействия служб, </w:t>
            </w:r>
            <w:r w:rsidRPr="0080367E">
              <w:rPr>
                <w:sz w:val="20"/>
                <w:lang w:eastAsia="ar-SA"/>
              </w:rPr>
              <w:br/>
              <w:t xml:space="preserve">участвующих в ликвидации          </w:t>
            </w:r>
            <w:r w:rsidRPr="0080367E">
              <w:rPr>
                <w:sz w:val="20"/>
                <w:lang w:eastAsia="ar-SA"/>
              </w:rPr>
              <w:br/>
              <w:t xml:space="preserve">последствий ДТП с наличием            </w:t>
            </w:r>
            <w:r w:rsidRPr="0080367E">
              <w:rPr>
                <w:sz w:val="20"/>
                <w:lang w:eastAsia="ar-SA"/>
              </w:rPr>
              <w:br/>
              <w:t xml:space="preserve">пострадавших, и оперативного        </w:t>
            </w:r>
            <w:r w:rsidRPr="0080367E">
              <w:rPr>
                <w:sz w:val="20"/>
                <w:lang w:eastAsia="ar-SA"/>
              </w:rPr>
              <w:br/>
              <w:t xml:space="preserve">мониторинга в ходе оказания       </w:t>
            </w:r>
            <w:r w:rsidRPr="0080367E">
              <w:rPr>
                <w:sz w:val="20"/>
                <w:lang w:eastAsia="ar-SA"/>
              </w:rPr>
              <w:br/>
              <w:t>пострадавши медицинской помощи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c>
          <w:tcPr>
            <w:tcW w:w="531" w:type="dxa"/>
            <w:tcBorders>
              <w:right w:val="single" w:sz="4" w:space="0" w:color="auto"/>
            </w:tcBorders>
          </w:tcPr>
          <w:p w:rsidR="00B44B3C" w:rsidRPr="0080367E" w:rsidRDefault="00B44B3C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>
              <w:rPr>
                <w:sz w:val="20"/>
                <w:lang w:eastAsia="ar-SA"/>
              </w:rPr>
              <w:t>1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Подготовка и проведение обучения водителей школьных автобусов </w:t>
            </w:r>
            <w:proofErr w:type="gramStart"/>
            <w:r w:rsidRPr="0080367E">
              <w:rPr>
                <w:sz w:val="20"/>
                <w:lang w:eastAsia="ar-SA"/>
              </w:rPr>
              <w:t>по</w:t>
            </w:r>
            <w:proofErr w:type="gramEnd"/>
          </w:p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оказанию первой до врачебной медицинской помощи лицам, пострадавшим в результате ДТП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ЦРБ, Управление образования администрации Агаповского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B44B3C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B44B3C" w:rsidRPr="0080367E" w:rsidTr="0080367E">
        <w:trPr>
          <w:trHeight w:val="553"/>
        </w:trPr>
        <w:tc>
          <w:tcPr>
            <w:tcW w:w="4360" w:type="dxa"/>
            <w:gridSpan w:val="3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Итого по разделу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D96CE1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127,0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D96CE1" w:rsidP="00D96CE1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B3C" w:rsidRPr="0080367E" w:rsidRDefault="00D96CE1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27,0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44B3C" w:rsidRPr="0080367E" w:rsidRDefault="00B44B3C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</w:p>
        </w:tc>
      </w:tr>
    </w:tbl>
    <w:p w:rsidR="00D0798D" w:rsidRPr="0080367E" w:rsidRDefault="00D0798D" w:rsidP="0080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uppressAutoHyphens/>
        <w:jc w:val="center"/>
        <w:rPr>
          <w:sz w:val="20"/>
          <w:lang w:eastAsia="ar-SA"/>
        </w:rPr>
      </w:pPr>
      <w:r w:rsidRPr="0080367E">
        <w:rPr>
          <w:sz w:val="20"/>
          <w:lang w:eastAsia="ar-SA"/>
        </w:rPr>
        <w:t>I</w:t>
      </w:r>
      <w:r w:rsidRPr="0080367E">
        <w:rPr>
          <w:sz w:val="20"/>
          <w:lang w:val="en-US" w:eastAsia="ar-SA"/>
        </w:rPr>
        <w:t>V</w:t>
      </w:r>
      <w:r w:rsidRPr="0080367E">
        <w:rPr>
          <w:sz w:val="20"/>
          <w:lang w:eastAsia="ar-SA"/>
        </w:rPr>
        <w:t>. Совершенствование организации дорожного движения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701"/>
        <w:gridCol w:w="2127"/>
        <w:gridCol w:w="1417"/>
        <w:gridCol w:w="1418"/>
        <w:gridCol w:w="1134"/>
        <w:gridCol w:w="1559"/>
      </w:tblGrid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22</w:t>
            </w:r>
            <w:r w:rsidR="00D0798D"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Подготовка и проведение обучения водителей школьных автобусов </w:t>
            </w:r>
            <w:proofErr w:type="gramStart"/>
            <w:r w:rsidRPr="0080367E">
              <w:rPr>
                <w:sz w:val="20"/>
                <w:lang w:eastAsia="ar-SA"/>
              </w:rPr>
              <w:t>по</w:t>
            </w:r>
            <w:proofErr w:type="gramEnd"/>
          </w:p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оказанию первой до врачебной медицинской помощи лицам, пострадавшим в результате ДТП.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МУЗ </w:t>
            </w:r>
            <w:proofErr w:type="spellStart"/>
            <w:r w:rsidRPr="0080367E">
              <w:rPr>
                <w:sz w:val="20"/>
                <w:lang w:eastAsia="ar-SA"/>
              </w:rPr>
              <w:t>Агаповская</w:t>
            </w:r>
            <w:proofErr w:type="spellEnd"/>
            <w:r w:rsidRPr="0080367E">
              <w:rPr>
                <w:sz w:val="20"/>
                <w:lang w:eastAsia="ar-SA"/>
              </w:rPr>
              <w:t xml:space="preserve"> ЦРБ, Управление образования администрации Агаповского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B44B3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23</w:t>
            </w:r>
            <w:r w:rsidR="00D0798D"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proofErr w:type="gramStart"/>
            <w:r w:rsidRPr="0080367E">
              <w:rPr>
                <w:sz w:val="20"/>
                <w:lang w:eastAsia="ar-SA"/>
              </w:rPr>
              <w:t>Установка искусственного освещения в  на УДС с применением источника света повышенной яркости (светодиодные)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Администрации </w:t>
            </w:r>
            <w:proofErr w:type="gramStart"/>
            <w:r w:rsidRPr="0080367E">
              <w:rPr>
                <w:sz w:val="20"/>
                <w:lang w:eastAsia="ar-SA"/>
              </w:rPr>
              <w:t>сельских</w:t>
            </w:r>
            <w:proofErr w:type="gramEnd"/>
            <w:r w:rsidRPr="0080367E">
              <w:rPr>
                <w:sz w:val="20"/>
                <w:lang w:eastAsia="ar-SA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D0798D" w:rsidP="00B44B3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 w:rsidR="00B44B3C">
              <w:rPr>
                <w:sz w:val="20"/>
                <w:lang w:eastAsia="ar-SA"/>
              </w:rPr>
              <w:t>4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Установка </w:t>
            </w:r>
            <w:proofErr w:type="gramStart"/>
            <w:r w:rsidRPr="0080367E">
              <w:rPr>
                <w:sz w:val="20"/>
                <w:lang w:eastAsia="ar-SA"/>
              </w:rPr>
              <w:t>с</w:t>
            </w:r>
            <w:proofErr w:type="gramEnd"/>
            <w:r w:rsidRPr="0080367E">
              <w:rPr>
                <w:sz w:val="20"/>
                <w:lang w:eastAsia="ar-SA"/>
              </w:rPr>
              <w:t xml:space="preserve">. </w:t>
            </w:r>
            <w:proofErr w:type="gramStart"/>
            <w:r w:rsidRPr="0080367E">
              <w:rPr>
                <w:sz w:val="20"/>
                <w:lang w:eastAsia="ar-SA"/>
              </w:rPr>
              <w:t>Агаповка</w:t>
            </w:r>
            <w:proofErr w:type="gramEnd"/>
            <w:r w:rsidRPr="0080367E">
              <w:rPr>
                <w:sz w:val="20"/>
                <w:lang w:eastAsia="ar-SA"/>
              </w:rPr>
              <w:t xml:space="preserve"> дополнительного </w:t>
            </w:r>
            <w:r w:rsidRPr="0080367E">
              <w:rPr>
                <w:sz w:val="20"/>
                <w:lang w:eastAsia="ar-SA"/>
              </w:rPr>
              <w:lastRenderedPageBreak/>
              <w:t>освещения в местах нерегулируемых пешеходных переходов с интенсивным пешеходным движением с применением источника света повышенной яркости (светодиодных)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lastRenderedPageBreak/>
              <w:t xml:space="preserve">Администрация </w:t>
            </w:r>
            <w:r w:rsidRPr="0080367E">
              <w:rPr>
                <w:sz w:val="20"/>
                <w:lang w:eastAsia="ar-SA"/>
              </w:rPr>
              <w:lastRenderedPageBreak/>
              <w:t>Агаповского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D0798D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lastRenderedPageBreak/>
              <w:t>2</w:t>
            </w:r>
            <w:r w:rsidR="00F852DB">
              <w:rPr>
                <w:sz w:val="20"/>
                <w:lang w:eastAsia="ar-SA"/>
              </w:rPr>
              <w:t>5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Нанесение дорожной разметки на пешеходных переходах в населённых пунктах Агаповского муниципального района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D0798D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 w:rsidR="00F852DB">
              <w:rPr>
                <w:sz w:val="20"/>
                <w:lang w:eastAsia="ar-SA"/>
              </w:rPr>
              <w:t>6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Строительство заездных карманов и посадочных площадок на ООТ асфальтобетонным материалом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D0798D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 w:rsidR="00F852DB">
              <w:rPr>
                <w:sz w:val="20"/>
                <w:lang w:eastAsia="ar-SA"/>
              </w:rPr>
              <w:t>7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proofErr w:type="gramStart"/>
            <w:r w:rsidRPr="0080367E">
              <w:rPr>
                <w:sz w:val="20"/>
                <w:lang w:eastAsia="ar-SA"/>
              </w:rPr>
              <w:t>Строительство пешеходных дорожек в с. Агаповка – 900 метров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D0798D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</w:t>
            </w:r>
            <w:r w:rsidR="00F852DB">
              <w:rPr>
                <w:sz w:val="20"/>
                <w:lang w:eastAsia="ar-SA"/>
              </w:rPr>
              <w:t>8</w:t>
            </w:r>
            <w:r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Установка пешеходных ограждений </w:t>
            </w:r>
            <w:proofErr w:type="gramStart"/>
            <w:r w:rsidRPr="0080367E">
              <w:rPr>
                <w:sz w:val="20"/>
                <w:lang w:eastAsia="ar-SA"/>
              </w:rPr>
              <w:t>в</w:t>
            </w:r>
            <w:proofErr w:type="gramEnd"/>
            <w:r w:rsidRPr="0080367E">
              <w:rPr>
                <w:sz w:val="20"/>
                <w:lang w:eastAsia="ar-SA"/>
              </w:rPr>
              <w:t xml:space="preserve"> с. Агаповка –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F852DB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29</w:t>
            </w:r>
            <w:r w:rsidR="00D0798D"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 xml:space="preserve">Окраска пешеходных ограждений </w:t>
            </w:r>
            <w:proofErr w:type="gramStart"/>
            <w:r w:rsidRPr="0080367E">
              <w:rPr>
                <w:sz w:val="20"/>
                <w:lang w:eastAsia="ar-SA"/>
              </w:rPr>
              <w:t>в</w:t>
            </w:r>
            <w:proofErr w:type="gramEnd"/>
            <w:r w:rsidRPr="0080367E">
              <w:rPr>
                <w:sz w:val="20"/>
                <w:lang w:eastAsia="ar-SA"/>
              </w:rPr>
              <w:t xml:space="preserve"> с. Агаповка –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257C2C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2020-2022</w:t>
            </w:r>
            <w:r w:rsidR="00D0798D"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без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*</w:t>
            </w:r>
          </w:p>
        </w:tc>
      </w:tr>
      <w:tr w:rsidR="00D0798D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D0798D" w:rsidRPr="0080367E" w:rsidRDefault="00F852DB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</w:t>
            </w:r>
            <w:r w:rsidR="00D0798D" w:rsidRPr="0080367E">
              <w:rPr>
                <w:sz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Обустройство пешеходных переходов в соответствии национальных стандартов вблизи детских садов и школ.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Главы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55378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100</w:t>
            </w:r>
            <w:r w:rsidR="00F852DB">
              <w:rPr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6F5EC4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46</w:t>
            </w:r>
            <w:r w:rsidR="006F5EC4">
              <w:rPr>
                <w:sz w:val="20"/>
                <w:lang w:eastAsia="ar-SA"/>
              </w:rPr>
              <w:t>,5</w:t>
            </w:r>
            <w:r w:rsidR="0055378B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55378B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47</w:t>
            </w:r>
            <w:r w:rsidR="006F5EC4">
              <w:rPr>
                <w:rFonts w:eastAsia="SimSun"/>
                <w:sz w:val="20"/>
                <w:lang w:eastAsia="ar-SA"/>
              </w:rPr>
              <w:t>,</w:t>
            </w:r>
            <w:r w:rsidRPr="0080367E">
              <w:rPr>
                <w:rFonts w:eastAsia="SimSun"/>
                <w:sz w:val="20"/>
                <w:lang w:eastAsia="ar-SA"/>
              </w:rPr>
              <w:t>10</w:t>
            </w:r>
          </w:p>
        </w:tc>
      </w:tr>
      <w:tr w:rsidR="00F852DB" w:rsidRPr="0080367E" w:rsidTr="0080367E">
        <w:tc>
          <w:tcPr>
            <w:tcW w:w="534" w:type="dxa"/>
            <w:tcBorders>
              <w:right w:val="single" w:sz="4" w:space="0" w:color="auto"/>
            </w:tcBorders>
          </w:tcPr>
          <w:p w:rsidR="00F852DB" w:rsidRDefault="00F852DB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852DB" w:rsidRPr="0080367E" w:rsidRDefault="00F852DB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Для ликвидации концентрации ДТП в с</w:t>
            </w:r>
            <w:proofErr w:type="gramStart"/>
            <w:r>
              <w:rPr>
                <w:sz w:val="20"/>
                <w:lang w:eastAsia="ar-SA"/>
              </w:rPr>
              <w:t>.А</w:t>
            </w:r>
            <w:proofErr w:type="gramEnd"/>
            <w:r>
              <w:rPr>
                <w:sz w:val="20"/>
                <w:lang w:eastAsia="ar-SA"/>
              </w:rPr>
              <w:t>гаповка, обустроить УДС «искусственной неравностью»установить дополнительные знаки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2DB" w:rsidRPr="0080367E" w:rsidRDefault="00F852DB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Администрация Агаповского муниципального района,</w:t>
            </w:r>
          </w:p>
          <w:p w:rsidR="00F852DB" w:rsidRPr="0080367E" w:rsidRDefault="00F852DB" w:rsidP="00F852DB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Главы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52DB" w:rsidRPr="0080367E" w:rsidRDefault="00F852DB" w:rsidP="00257C2C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20</w:t>
            </w:r>
            <w:r w:rsidR="00257C2C">
              <w:rPr>
                <w:sz w:val="20"/>
                <w:lang w:eastAsia="ar-SA"/>
              </w:rPr>
              <w:t>20-2022</w:t>
            </w:r>
            <w:r w:rsidRPr="0080367E">
              <w:rPr>
                <w:sz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852DB" w:rsidRPr="0080367E" w:rsidRDefault="00F852DB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2DB" w:rsidRPr="0080367E" w:rsidRDefault="006F5EC4" w:rsidP="0055378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100</w:t>
            </w:r>
            <w:r w:rsidR="00F852DB">
              <w:rPr>
                <w:sz w:val="20"/>
                <w:lang w:eastAsia="ar-SA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B" w:rsidRDefault="006F5EC4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52DB" w:rsidRPr="0080367E" w:rsidRDefault="00F852DB" w:rsidP="0055378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2DB" w:rsidRPr="0080367E" w:rsidRDefault="00F852DB" w:rsidP="0055378B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-</w:t>
            </w:r>
          </w:p>
        </w:tc>
      </w:tr>
      <w:tr w:rsidR="00D0798D" w:rsidRPr="0080367E" w:rsidTr="0080367E">
        <w:tc>
          <w:tcPr>
            <w:tcW w:w="15701" w:type="dxa"/>
            <w:gridSpan w:val="9"/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I</w:t>
            </w:r>
            <w:r w:rsidRPr="0080367E">
              <w:rPr>
                <w:sz w:val="20"/>
                <w:lang w:val="en-US" w:eastAsia="ar-SA"/>
              </w:rPr>
              <w:t>V</w:t>
            </w:r>
            <w:r w:rsidRPr="0080367E">
              <w:rPr>
                <w:sz w:val="20"/>
                <w:lang w:eastAsia="ar-SA"/>
              </w:rPr>
              <w:t>. Совершенствование организации дорожного движения</w:t>
            </w:r>
          </w:p>
        </w:tc>
      </w:tr>
      <w:tr w:rsidR="00D0798D" w:rsidRPr="0080367E" w:rsidTr="0080367E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Итого по разделу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293</w:t>
            </w:r>
            <w:r w:rsidR="0055378B">
              <w:rPr>
                <w:sz w:val="20"/>
                <w:lang w:eastAsia="ar-SA"/>
              </w:rPr>
              <w:t>,</w:t>
            </w:r>
            <w:r>
              <w:rPr>
                <w:sz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200</w:t>
            </w:r>
            <w:r w:rsidR="00F852DB">
              <w:rPr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D0798D" w:rsidP="006F5EC4">
            <w:pPr>
              <w:suppressAutoHyphens/>
              <w:jc w:val="center"/>
              <w:rPr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46</w:t>
            </w:r>
            <w:r w:rsidR="006F5EC4">
              <w:rPr>
                <w:sz w:val="20"/>
                <w:lang w:eastAsia="ar-SA"/>
              </w:rPr>
              <w:t>,50</w:t>
            </w:r>
            <w:r w:rsidRPr="0080367E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D0798D" w:rsidP="0055378B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rFonts w:eastAsia="SimSun"/>
                <w:sz w:val="20"/>
                <w:lang w:eastAsia="ar-SA"/>
              </w:rPr>
              <w:t>47</w:t>
            </w:r>
            <w:r w:rsidR="006F5EC4">
              <w:rPr>
                <w:rFonts w:eastAsia="SimSun"/>
                <w:sz w:val="20"/>
                <w:lang w:eastAsia="ar-SA"/>
              </w:rPr>
              <w:t>,</w:t>
            </w:r>
            <w:r w:rsidRPr="0080367E">
              <w:rPr>
                <w:rFonts w:eastAsia="SimSun"/>
                <w:sz w:val="20"/>
                <w:lang w:eastAsia="ar-SA"/>
              </w:rPr>
              <w:t>10</w:t>
            </w:r>
          </w:p>
        </w:tc>
      </w:tr>
      <w:tr w:rsidR="00D0798D" w:rsidRPr="0080367E" w:rsidTr="0080367E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Всего по программе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D0798D" w:rsidRPr="0080367E" w:rsidRDefault="00D0798D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 w:rsidRPr="0080367E">
              <w:rPr>
                <w:sz w:val="20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ind w:right="-108" w:hanging="92"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498,6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ind w:right="-94"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326,0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8D" w:rsidRPr="0080367E" w:rsidRDefault="006F5EC4" w:rsidP="00D940A5">
            <w:pPr>
              <w:suppressAutoHyphens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99,5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98D" w:rsidRPr="0080367E" w:rsidRDefault="006F5EC4" w:rsidP="00D940A5">
            <w:pPr>
              <w:suppressAutoHyphens/>
              <w:ind w:right="-45"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73,1</w:t>
            </w:r>
          </w:p>
        </w:tc>
      </w:tr>
    </w:tbl>
    <w:p w:rsidR="0080367E" w:rsidRDefault="0080367E" w:rsidP="00D0798D">
      <w:pPr>
        <w:suppressAutoHyphens/>
        <w:jc w:val="center"/>
        <w:rPr>
          <w:sz w:val="20"/>
          <w:lang w:eastAsia="ar-SA"/>
        </w:rPr>
      </w:pPr>
    </w:p>
    <w:p w:rsidR="00D0798D" w:rsidRPr="0080367E" w:rsidRDefault="00D0798D" w:rsidP="00D0798D">
      <w:pPr>
        <w:suppressAutoHyphens/>
        <w:jc w:val="center"/>
        <w:rPr>
          <w:sz w:val="20"/>
          <w:lang w:eastAsia="ar-SA"/>
        </w:rPr>
      </w:pPr>
      <w:r w:rsidRPr="0080367E">
        <w:rPr>
          <w:sz w:val="20"/>
          <w:lang w:eastAsia="ar-SA"/>
        </w:rPr>
        <w:t>*- выполнение мероприятий при выделении денежных средств из областного бюджета или привлечённых средств.</w:t>
      </w:r>
    </w:p>
    <w:p w:rsidR="00D0798D" w:rsidRPr="0080367E" w:rsidRDefault="00D0798D" w:rsidP="00D0798D">
      <w:pPr>
        <w:suppressAutoHyphens/>
        <w:ind w:left="9356"/>
        <w:jc w:val="center"/>
        <w:rPr>
          <w:sz w:val="20"/>
          <w:lang w:eastAsia="ar-SA"/>
        </w:rPr>
      </w:pPr>
    </w:p>
    <w:p w:rsidR="00D0798D" w:rsidRPr="0080367E" w:rsidRDefault="00D0798D" w:rsidP="00D0798D">
      <w:pPr>
        <w:suppressAutoHyphens/>
        <w:ind w:left="9356"/>
        <w:jc w:val="center"/>
        <w:rPr>
          <w:sz w:val="20"/>
          <w:lang w:eastAsia="ar-SA"/>
        </w:rPr>
      </w:pPr>
    </w:p>
    <w:p w:rsidR="00D0798D" w:rsidRDefault="00D0798D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D0798D" w:rsidRDefault="00D0798D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D0798D">
      <w:pPr>
        <w:suppressAutoHyphens/>
        <w:ind w:left="9356"/>
        <w:jc w:val="center"/>
        <w:rPr>
          <w:szCs w:val="24"/>
          <w:lang w:eastAsia="ar-SA"/>
        </w:rPr>
      </w:pPr>
    </w:p>
    <w:p w:rsidR="00257C2C" w:rsidRDefault="00257C2C" w:rsidP="00257C2C">
      <w:pPr>
        <w:suppressAutoHyphens/>
        <w:ind w:left="9356"/>
        <w:jc w:val="right"/>
        <w:rPr>
          <w:b/>
          <w:szCs w:val="24"/>
          <w:lang w:eastAsia="ar-SA"/>
        </w:rPr>
      </w:pPr>
    </w:p>
    <w:p w:rsidR="00257C2C" w:rsidRDefault="00257C2C" w:rsidP="00257C2C">
      <w:pPr>
        <w:suppressAutoHyphens/>
        <w:ind w:left="9356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ПРИЛОЖЕНИЕ </w:t>
      </w:r>
      <w:r w:rsidR="00E87095">
        <w:rPr>
          <w:b/>
          <w:szCs w:val="24"/>
          <w:lang w:eastAsia="ar-SA"/>
        </w:rPr>
        <w:t>3</w:t>
      </w:r>
    </w:p>
    <w:p w:rsidR="00257C2C" w:rsidRPr="00ED4C4B" w:rsidRDefault="00257C2C" w:rsidP="00257C2C">
      <w:pPr>
        <w:suppressAutoHyphens/>
        <w:ind w:left="9356"/>
        <w:jc w:val="right"/>
        <w:rPr>
          <w:szCs w:val="24"/>
          <w:lang w:eastAsia="ar-SA"/>
        </w:rPr>
      </w:pPr>
      <w:r w:rsidRPr="00ED4C4B">
        <w:rPr>
          <w:szCs w:val="24"/>
          <w:lang w:eastAsia="ar-SA"/>
        </w:rPr>
        <w:t>к  муниципальной  программе</w:t>
      </w:r>
    </w:p>
    <w:p w:rsidR="00257C2C" w:rsidRDefault="00257C2C" w:rsidP="00257C2C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 w:rsidRPr="003A08DC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Развитие дорожного хозяйства</w:t>
      </w:r>
    </w:p>
    <w:p w:rsidR="00257C2C" w:rsidRPr="00D0798D" w:rsidRDefault="00257C2C" w:rsidP="00257C2C">
      <w:pPr>
        <w:pStyle w:val="2"/>
        <w:numPr>
          <w:ilvl w:val="0"/>
          <w:numId w:val="0"/>
        </w:numPr>
        <w:tabs>
          <w:tab w:val="left" w:pos="708"/>
        </w:tabs>
        <w:ind w:left="426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А</w:t>
      </w:r>
      <w:r w:rsidRPr="003A08DC">
        <w:rPr>
          <w:b w:val="0"/>
          <w:sz w:val="24"/>
          <w:szCs w:val="28"/>
        </w:rPr>
        <w:t>гаповско</w:t>
      </w:r>
      <w:r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 муниципально</w:t>
      </w:r>
      <w:r>
        <w:rPr>
          <w:b w:val="0"/>
          <w:sz w:val="24"/>
          <w:szCs w:val="28"/>
        </w:rPr>
        <w:t>го</w:t>
      </w:r>
      <w:r w:rsidRPr="003A08DC">
        <w:rPr>
          <w:b w:val="0"/>
          <w:sz w:val="24"/>
          <w:szCs w:val="28"/>
        </w:rPr>
        <w:t xml:space="preserve"> район</w:t>
      </w:r>
      <w:r>
        <w:rPr>
          <w:b w:val="0"/>
          <w:sz w:val="24"/>
          <w:szCs w:val="28"/>
        </w:rPr>
        <w:t>а»</w:t>
      </w:r>
      <w:r w:rsidRPr="003A08DC">
        <w:rPr>
          <w:b w:val="0"/>
          <w:sz w:val="24"/>
          <w:szCs w:val="28"/>
        </w:rPr>
        <w:t xml:space="preserve">  </w:t>
      </w:r>
      <w:r>
        <w:rPr>
          <w:b w:val="0"/>
          <w:bCs/>
          <w:sz w:val="24"/>
          <w:szCs w:val="28"/>
        </w:rPr>
        <w:t>на 2020 –2022 гг.</w:t>
      </w:r>
    </w:p>
    <w:p w:rsidR="00257C2C" w:rsidRDefault="00257C2C" w:rsidP="00257C2C">
      <w:pPr>
        <w:suppressAutoHyphens/>
        <w:rPr>
          <w:szCs w:val="24"/>
          <w:lang w:eastAsia="ar-SA"/>
        </w:rPr>
      </w:pPr>
    </w:p>
    <w:p w:rsidR="00257C2C" w:rsidRPr="00FC71DA" w:rsidRDefault="00257C2C" w:rsidP="00257C2C">
      <w:pPr>
        <w:suppressAutoHyphens/>
        <w:jc w:val="center"/>
        <w:rPr>
          <w:b/>
          <w:szCs w:val="24"/>
          <w:lang w:eastAsia="ar-SA"/>
        </w:rPr>
      </w:pPr>
      <w:r w:rsidRPr="00FC71DA">
        <w:rPr>
          <w:b/>
          <w:szCs w:val="24"/>
          <w:lang w:eastAsia="ar-SA"/>
        </w:rPr>
        <w:t>Мероприятия</w:t>
      </w:r>
    </w:p>
    <w:p w:rsidR="00257C2C" w:rsidRDefault="00C62372" w:rsidP="00257C2C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по содержанию и очистки дорог </w:t>
      </w:r>
      <w:r w:rsidR="00257C2C" w:rsidRPr="00FC71DA">
        <w:rPr>
          <w:b/>
          <w:szCs w:val="24"/>
          <w:lang w:eastAsia="ar-SA"/>
        </w:rPr>
        <w:t xml:space="preserve"> в Агаповс</w:t>
      </w:r>
      <w:r w:rsidR="00257C2C">
        <w:rPr>
          <w:b/>
          <w:szCs w:val="24"/>
          <w:lang w:eastAsia="ar-SA"/>
        </w:rPr>
        <w:t>ком муниципальном районе на 2020</w:t>
      </w:r>
      <w:r w:rsidR="00257C2C" w:rsidRPr="00FC71DA">
        <w:rPr>
          <w:b/>
          <w:szCs w:val="24"/>
          <w:lang w:eastAsia="ar-SA"/>
        </w:rPr>
        <w:t xml:space="preserve"> – 202</w:t>
      </w:r>
      <w:r w:rsidR="00257C2C">
        <w:rPr>
          <w:b/>
          <w:szCs w:val="24"/>
          <w:lang w:eastAsia="ar-SA"/>
        </w:rPr>
        <w:t>2</w:t>
      </w:r>
      <w:r w:rsidR="00257C2C" w:rsidRPr="00FC71DA">
        <w:rPr>
          <w:b/>
          <w:szCs w:val="24"/>
          <w:lang w:eastAsia="ar-SA"/>
        </w:rPr>
        <w:t xml:space="preserve"> годы</w:t>
      </w:r>
    </w:p>
    <w:p w:rsidR="000961A0" w:rsidRDefault="000961A0" w:rsidP="00257C2C">
      <w:pPr>
        <w:suppressAutoHyphens/>
        <w:jc w:val="center"/>
        <w:rPr>
          <w:b/>
          <w:szCs w:val="24"/>
          <w:lang w:eastAsia="ar-SA"/>
        </w:rPr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817"/>
        <w:gridCol w:w="3260"/>
        <w:gridCol w:w="2558"/>
        <w:gridCol w:w="2559"/>
        <w:gridCol w:w="2559"/>
        <w:gridCol w:w="2559"/>
      </w:tblGrid>
      <w:tr w:rsidR="000961A0" w:rsidTr="00F94418">
        <w:tc>
          <w:tcPr>
            <w:tcW w:w="817" w:type="dxa"/>
            <w:vMerge w:val="restart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 w:rsidRPr="000961A0">
              <w:rPr>
                <w:szCs w:val="24"/>
                <w:lang w:eastAsia="ar-SA"/>
              </w:rPr>
              <w:t xml:space="preserve">№ </w:t>
            </w:r>
            <w:proofErr w:type="gramStart"/>
            <w:r w:rsidRPr="000961A0">
              <w:rPr>
                <w:szCs w:val="24"/>
                <w:lang w:eastAsia="ar-SA"/>
              </w:rPr>
              <w:t>п</w:t>
            </w:r>
            <w:proofErr w:type="gramEnd"/>
            <w:r w:rsidRPr="000961A0">
              <w:rPr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Merge w:val="restart"/>
          </w:tcPr>
          <w:p w:rsid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szCs w:val="24"/>
                <w:lang w:eastAsia="ar-SA"/>
              </w:rPr>
              <w:t>сельского</w:t>
            </w:r>
            <w:proofErr w:type="gramEnd"/>
          </w:p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поселения</w:t>
            </w:r>
          </w:p>
        </w:tc>
        <w:tc>
          <w:tcPr>
            <w:tcW w:w="2558" w:type="dxa"/>
            <w:vMerge w:val="restart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Протяженность дорог, </w:t>
            </w:r>
            <w:proofErr w:type="gramStart"/>
            <w:r>
              <w:rPr>
                <w:szCs w:val="24"/>
                <w:lang w:eastAsia="ar-SA"/>
              </w:rPr>
              <w:t>км</w:t>
            </w:r>
            <w:proofErr w:type="gramEnd"/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7677" w:type="dxa"/>
            <w:gridSpan w:val="3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Финансирование, тыс.</w:t>
            </w:r>
            <w:r w:rsidR="00DF2B28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руб.</w:t>
            </w:r>
          </w:p>
        </w:tc>
      </w:tr>
      <w:tr w:rsidR="000961A0" w:rsidTr="00F94418">
        <w:tc>
          <w:tcPr>
            <w:tcW w:w="817" w:type="dxa"/>
            <w:vMerge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8" w:type="dxa"/>
            <w:vMerge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9" w:type="dxa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2020 год</w:t>
            </w:r>
          </w:p>
        </w:tc>
        <w:tc>
          <w:tcPr>
            <w:tcW w:w="2559" w:type="dxa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2021 год</w:t>
            </w:r>
          </w:p>
        </w:tc>
        <w:tc>
          <w:tcPr>
            <w:tcW w:w="2559" w:type="dxa"/>
          </w:tcPr>
          <w:p w:rsidR="000961A0" w:rsidRPr="000961A0" w:rsidRDefault="000961A0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2022 год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Агаповское</w:t>
            </w:r>
            <w:proofErr w:type="spellEnd"/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54,9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8 681,04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3 305,04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3 305,04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Буранное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55,93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8 883,59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3 366,51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3 366,51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Желтинское</w:t>
            </w:r>
            <w:proofErr w:type="spellEnd"/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26,2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4 140,29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1 576,29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1 576,29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Магнитное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53,8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8 506,64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3 238,64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3 238,64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Наровчатское</w:t>
            </w:r>
            <w:proofErr w:type="spellEnd"/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13,7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8 848,97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823,8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823,8</w:t>
            </w:r>
          </w:p>
        </w:tc>
      </w:tr>
      <w:tr w:rsidR="004435B8" w:rsidTr="00F94418">
        <w:tc>
          <w:tcPr>
            <w:tcW w:w="817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Первомайское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41,63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6 581,83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2 505,83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2 505,83</w:t>
            </w:r>
          </w:p>
        </w:tc>
      </w:tr>
      <w:tr w:rsidR="004435B8" w:rsidTr="00F94418">
        <w:tc>
          <w:tcPr>
            <w:tcW w:w="817" w:type="dxa"/>
          </w:tcPr>
          <w:p w:rsidR="004435B8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Приморское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49,15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7 770,30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2 958,30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2 958,30</w:t>
            </w:r>
          </w:p>
        </w:tc>
      </w:tr>
      <w:tr w:rsidR="004435B8" w:rsidTr="00F94418">
        <w:tc>
          <w:tcPr>
            <w:tcW w:w="817" w:type="dxa"/>
          </w:tcPr>
          <w:p w:rsidR="004435B8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Светлогорское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35,26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5 574,21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2 122,20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2 122,20</w:t>
            </w:r>
          </w:p>
        </w:tc>
      </w:tr>
      <w:tr w:rsidR="004435B8" w:rsidTr="00F94418">
        <w:tc>
          <w:tcPr>
            <w:tcW w:w="817" w:type="dxa"/>
          </w:tcPr>
          <w:p w:rsidR="004435B8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Черниговское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52,61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8 319,33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3 167,33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3 167,33</w:t>
            </w:r>
          </w:p>
        </w:tc>
      </w:tr>
      <w:tr w:rsidR="004435B8" w:rsidTr="00F94418">
        <w:tc>
          <w:tcPr>
            <w:tcW w:w="817" w:type="dxa"/>
          </w:tcPr>
          <w:p w:rsidR="004435B8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3260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Янгельское</w:t>
            </w:r>
            <w:proofErr w:type="spellEnd"/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25,32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2 715,14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1 527,12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1 527,12</w:t>
            </w:r>
          </w:p>
        </w:tc>
      </w:tr>
      <w:tr w:rsidR="004435B8" w:rsidTr="00F94418">
        <w:tc>
          <w:tcPr>
            <w:tcW w:w="4077" w:type="dxa"/>
            <w:gridSpan w:val="2"/>
          </w:tcPr>
          <w:p w:rsidR="004435B8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ИТОГО</w:t>
            </w:r>
          </w:p>
        </w:tc>
        <w:tc>
          <w:tcPr>
            <w:tcW w:w="2558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408,5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64 591,06</w:t>
            </w:r>
          </w:p>
        </w:tc>
        <w:tc>
          <w:tcPr>
            <w:tcW w:w="2559" w:type="dxa"/>
          </w:tcPr>
          <w:p w:rsidR="004435B8" w:rsidRPr="000961A0" w:rsidRDefault="004435B8" w:rsidP="00257C2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24 591,06</w:t>
            </w:r>
          </w:p>
        </w:tc>
        <w:tc>
          <w:tcPr>
            <w:tcW w:w="2559" w:type="dxa"/>
          </w:tcPr>
          <w:p w:rsidR="004435B8" w:rsidRPr="000961A0" w:rsidRDefault="004435B8" w:rsidP="009E60C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24 591,06</w:t>
            </w:r>
          </w:p>
        </w:tc>
      </w:tr>
    </w:tbl>
    <w:p w:rsidR="000961A0" w:rsidRPr="00FC71DA" w:rsidRDefault="000961A0" w:rsidP="00257C2C">
      <w:pPr>
        <w:suppressAutoHyphens/>
        <w:jc w:val="center"/>
        <w:rPr>
          <w:b/>
          <w:szCs w:val="24"/>
          <w:lang w:eastAsia="ar-SA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798D" w:rsidRDefault="00D0798D" w:rsidP="003A08DC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D0798D" w:rsidSect="000961A0">
      <w:pgSz w:w="16837" w:h="11905" w:orient="landscape"/>
      <w:pgMar w:top="680" w:right="851" w:bottom="567" w:left="851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A5" w:rsidRDefault="008F71A5" w:rsidP="003A08DC">
      <w:r>
        <w:separator/>
      </w:r>
    </w:p>
  </w:endnote>
  <w:endnote w:type="continuationSeparator" w:id="0">
    <w:p w:rsidR="008F71A5" w:rsidRDefault="008F71A5" w:rsidP="003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A5" w:rsidRDefault="008F71A5" w:rsidP="003A08DC">
      <w:r>
        <w:separator/>
      </w:r>
    </w:p>
  </w:footnote>
  <w:footnote w:type="continuationSeparator" w:id="0">
    <w:p w:rsidR="008F71A5" w:rsidRDefault="008F71A5" w:rsidP="003A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CC"/>
    <w:multiLevelType w:val="multilevel"/>
    <w:tmpl w:val="E3EA115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0B0E36D3"/>
    <w:multiLevelType w:val="hybridMultilevel"/>
    <w:tmpl w:val="DF1E0A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59251E"/>
    <w:multiLevelType w:val="hybridMultilevel"/>
    <w:tmpl w:val="723281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1DAF"/>
    <w:multiLevelType w:val="hybridMultilevel"/>
    <w:tmpl w:val="CE92570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A9457D1"/>
    <w:multiLevelType w:val="hybridMultilevel"/>
    <w:tmpl w:val="651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2959"/>
    <w:multiLevelType w:val="hybridMultilevel"/>
    <w:tmpl w:val="D68C551C"/>
    <w:lvl w:ilvl="0" w:tplc="4BFEC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CFD"/>
    <w:multiLevelType w:val="hybridMultilevel"/>
    <w:tmpl w:val="28E2D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E60A1"/>
    <w:multiLevelType w:val="hybridMultilevel"/>
    <w:tmpl w:val="ED380B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04699"/>
    <w:multiLevelType w:val="hybridMultilevel"/>
    <w:tmpl w:val="42DC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70BF"/>
    <w:multiLevelType w:val="hybridMultilevel"/>
    <w:tmpl w:val="23AA7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4C0AE3"/>
    <w:multiLevelType w:val="hybridMultilevel"/>
    <w:tmpl w:val="8C147870"/>
    <w:lvl w:ilvl="0" w:tplc="843ED0C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3C68DA"/>
    <w:multiLevelType w:val="hybridMultilevel"/>
    <w:tmpl w:val="779C0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8134C"/>
    <w:multiLevelType w:val="multilevel"/>
    <w:tmpl w:val="0A2453DC"/>
    <w:styleLink w:val="1ai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3">
    <w:nsid w:val="4B651DC4"/>
    <w:multiLevelType w:val="multilevel"/>
    <w:tmpl w:val="313E61E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E0D1B11"/>
    <w:multiLevelType w:val="hybridMultilevel"/>
    <w:tmpl w:val="0976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054A"/>
    <w:multiLevelType w:val="multilevel"/>
    <w:tmpl w:val="7E90D2D0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4EA5428"/>
    <w:multiLevelType w:val="hybridMultilevel"/>
    <w:tmpl w:val="725A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93CD8"/>
    <w:multiLevelType w:val="hybridMultilevel"/>
    <w:tmpl w:val="7AE07CF0"/>
    <w:styleLink w:val="1ai17"/>
    <w:lvl w:ilvl="0" w:tplc="A1ACEC24">
      <w:start w:val="1"/>
      <w:numFmt w:val="decimal"/>
      <w:lvlText w:val="%1."/>
      <w:lvlJc w:val="left"/>
      <w:pPr>
        <w:tabs>
          <w:tab w:val="num" w:pos="1844"/>
        </w:tabs>
        <w:ind w:left="1844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8">
    <w:nsid w:val="572E4DED"/>
    <w:multiLevelType w:val="hybridMultilevel"/>
    <w:tmpl w:val="6E646B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177332"/>
    <w:multiLevelType w:val="hybridMultilevel"/>
    <w:tmpl w:val="0352D9EE"/>
    <w:lvl w:ilvl="0" w:tplc="8788C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A52B0"/>
    <w:multiLevelType w:val="hybridMultilevel"/>
    <w:tmpl w:val="976ED276"/>
    <w:lvl w:ilvl="0" w:tplc="932802A2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8551F"/>
    <w:multiLevelType w:val="hybridMultilevel"/>
    <w:tmpl w:val="651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F213B"/>
    <w:multiLevelType w:val="hybridMultilevel"/>
    <w:tmpl w:val="4462E7C2"/>
    <w:lvl w:ilvl="0" w:tplc="B3DC730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096AFE"/>
    <w:multiLevelType w:val="hybridMultilevel"/>
    <w:tmpl w:val="A87C12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986BF8"/>
    <w:multiLevelType w:val="hybridMultilevel"/>
    <w:tmpl w:val="CC0EE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12"/>
  </w:num>
  <w:num w:numId="6">
    <w:abstractNumId w:val="1"/>
  </w:num>
  <w:num w:numId="7">
    <w:abstractNumId w:val="18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23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9"/>
  </w:num>
  <w:num w:numId="24">
    <w:abstractNumId w:val="24"/>
  </w:num>
  <w:num w:numId="25">
    <w:abstractNumId w:val="2"/>
  </w:num>
  <w:num w:numId="26">
    <w:abstractNumId w:val="11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69"/>
    <w:rsid w:val="000026E4"/>
    <w:rsid w:val="00007715"/>
    <w:rsid w:val="0001010A"/>
    <w:rsid w:val="00011772"/>
    <w:rsid w:val="00015930"/>
    <w:rsid w:val="00021385"/>
    <w:rsid w:val="000364FD"/>
    <w:rsid w:val="000434D0"/>
    <w:rsid w:val="00045BEA"/>
    <w:rsid w:val="00051785"/>
    <w:rsid w:val="00060DBF"/>
    <w:rsid w:val="00071EBF"/>
    <w:rsid w:val="00072A31"/>
    <w:rsid w:val="000737AC"/>
    <w:rsid w:val="00075DC9"/>
    <w:rsid w:val="000854AB"/>
    <w:rsid w:val="000862E3"/>
    <w:rsid w:val="00094A51"/>
    <w:rsid w:val="0009500C"/>
    <w:rsid w:val="000961A0"/>
    <w:rsid w:val="00097A13"/>
    <w:rsid w:val="000B2CDA"/>
    <w:rsid w:val="000B492E"/>
    <w:rsid w:val="000C0C13"/>
    <w:rsid w:val="000C5706"/>
    <w:rsid w:val="000D3AD7"/>
    <w:rsid w:val="000D7F26"/>
    <w:rsid w:val="00120E30"/>
    <w:rsid w:val="00127FA6"/>
    <w:rsid w:val="00132274"/>
    <w:rsid w:val="0013277B"/>
    <w:rsid w:val="00141339"/>
    <w:rsid w:val="00142785"/>
    <w:rsid w:val="00146FF7"/>
    <w:rsid w:val="001472B6"/>
    <w:rsid w:val="001523FD"/>
    <w:rsid w:val="00164911"/>
    <w:rsid w:val="00164A03"/>
    <w:rsid w:val="00175A6C"/>
    <w:rsid w:val="00185738"/>
    <w:rsid w:val="0019402B"/>
    <w:rsid w:val="00195250"/>
    <w:rsid w:val="001A5B79"/>
    <w:rsid w:val="001C1A40"/>
    <w:rsid w:val="001C2899"/>
    <w:rsid w:val="001C3D2F"/>
    <w:rsid w:val="001D3ABC"/>
    <w:rsid w:val="001E6464"/>
    <w:rsid w:val="00215F4C"/>
    <w:rsid w:val="0023011F"/>
    <w:rsid w:val="00233F2C"/>
    <w:rsid w:val="00235472"/>
    <w:rsid w:val="00235B96"/>
    <w:rsid w:val="00255C65"/>
    <w:rsid w:val="00257C2C"/>
    <w:rsid w:val="00262ABA"/>
    <w:rsid w:val="00265B07"/>
    <w:rsid w:val="00266CE1"/>
    <w:rsid w:val="0027743F"/>
    <w:rsid w:val="002823EB"/>
    <w:rsid w:val="00284BFC"/>
    <w:rsid w:val="00287EEE"/>
    <w:rsid w:val="00290B45"/>
    <w:rsid w:val="00290CF4"/>
    <w:rsid w:val="002A3563"/>
    <w:rsid w:val="002C02B4"/>
    <w:rsid w:val="002C729A"/>
    <w:rsid w:val="002D20CF"/>
    <w:rsid w:val="002D231E"/>
    <w:rsid w:val="002D2B95"/>
    <w:rsid w:val="002D2D7D"/>
    <w:rsid w:val="002D7FAD"/>
    <w:rsid w:val="002E0CF0"/>
    <w:rsid w:val="002E4191"/>
    <w:rsid w:val="002E4A01"/>
    <w:rsid w:val="002E6395"/>
    <w:rsid w:val="002F0BA4"/>
    <w:rsid w:val="002F1342"/>
    <w:rsid w:val="002F4769"/>
    <w:rsid w:val="002F5F87"/>
    <w:rsid w:val="00306EB5"/>
    <w:rsid w:val="0031460A"/>
    <w:rsid w:val="00316F55"/>
    <w:rsid w:val="00321F63"/>
    <w:rsid w:val="00342137"/>
    <w:rsid w:val="00350094"/>
    <w:rsid w:val="003547BE"/>
    <w:rsid w:val="00354C6E"/>
    <w:rsid w:val="0035547D"/>
    <w:rsid w:val="003713D5"/>
    <w:rsid w:val="00372B8E"/>
    <w:rsid w:val="00375C2B"/>
    <w:rsid w:val="00375F88"/>
    <w:rsid w:val="003840E7"/>
    <w:rsid w:val="003912CE"/>
    <w:rsid w:val="003A08DC"/>
    <w:rsid w:val="003C325F"/>
    <w:rsid w:val="003D0A9D"/>
    <w:rsid w:val="003F34EC"/>
    <w:rsid w:val="003F5DDE"/>
    <w:rsid w:val="003F6B3A"/>
    <w:rsid w:val="003F7787"/>
    <w:rsid w:val="00403261"/>
    <w:rsid w:val="00404722"/>
    <w:rsid w:val="00416F02"/>
    <w:rsid w:val="004217FC"/>
    <w:rsid w:val="004221DF"/>
    <w:rsid w:val="00430638"/>
    <w:rsid w:val="00434748"/>
    <w:rsid w:val="00436874"/>
    <w:rsid w:val="00440072"/>
    <w:rsid w:val="00440DD6"/>
    <w:rsid w:val="004435B8"/>
    <w:rsid w:val="004471FD"/>
    <w:rsid w:val="00447549"/>
    <w:rsid w:val="00454E64"/>
    <w:rsid w:val="00456966"/>
    <w:rsid w:val="00456FB6"/>
    <w:rsid w:val="00466817"/>
    <w:rsid w:val="004677D4"/>
    <w:rsid w:val="00467D48"/>
    <w:rsid w:val="00476A48"/>
    <w:rsid w:val="00481DE2"/>
    <w:rsid w:val="00484125"/>
    <w:rsid w:val="0048690B"/>
    <w:rsid w:val="00487005"/>
    <w:rsid w:val="00492EB8"/>
    <w:rsid w:val="004A0C46"/>
    <w:rsid w:val="004A43CE"/>
    <w:rsid w:val="004A76CC"/>
    <w:rsid w:val="004B0D24"/>
    <w:rsid w:val="004B12D9"/>
    <w:rsid w:val="004B2CE9"/>
    <w:rsid w:val="004C1381"/>
    <w:rsid w:val="004C4C0A"/>
    <w:rsid w:val="004D6E49"/>
    <w:rsid w:val="004F0890"/>
    <w:rsid w:val="004F1980"/>
    <w:rsid w:val="004F74EE"/>
    <w:rsid w:val="00515E76"/>
    <w:rsid w:val="00520713"/>
    <w:rsid w:val="0053711C"/>
    <w:rsid w:val="00537B49"/>
    <w:rsid w:val="00546305"/>
    <w:rsid w:val="00553178"/>
    <w:rsid w:val="0055378B"/>
    <w:rsid w:val="00555C4F"/>
    <w:rsid w:val="00556C37"/>
    <w:rsid w:val="00563FFF"/>
    <w:rsid w:val="005731BA"/>
    <w:rsid w:val="005767B3"/>
    <w:rsid w:val="00580EA6"/>
    <w:rsid w:val="00583FED"/>
    <w:rsid w:val="00585EAB"/>
    <w:rsid w:val="00591C0E"/>
    <w:rsid w:val="00592573"/>
    <w:rsid w:val="005A0541"/>
    <w:rsid w:val="005A24D4"/>
    <w:rsid w:val="005B73BA"/>
    <w:rsid w:val="005C1707"/>
    <w:rsid w:val="005C7CE6"/>
    <w:rsid w:val="005D0A8F"/>
    <w:rsid w:val="005D6692"/>
    <w:rsid w:val="005D7DF1"/>
    <w:rsid w:val="005E13E3"/>
    <w:rsid w:val="005F2FDF"/>
    <w:rsid w:val="006019C6"/>
    <w:rsid w:val="00605ABA"/>
    <w:rsid w:val="00606619"/>
    <w:rsid w:val="00607DC9"/>
    <w:rsid w:val="00623F32"/>
    <w:rsid w:val="006248D6"/>
    <w:rsid w:val="00624957"/>
    <w:rsid w:val="00627FDE"/>
    <w:rsid w:val="0063240D"/>
    <w:rsid w:val="00637569"/>
    <w:rsid w:val="00645942"/>
    <w:rsid w:val="00655D0C"/>
    <w:rsid w:val="00660C73"/>
    <w:rsid w:val="0066450A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C05A7"/>
    <w:rsid w:val="006C095F"/>
    <w:rsid w:val="006E1760"/>
    <w:rsid w:val="006E3C76"/>
    <w:rsid w:val="006F5EC4"/>
    <w:rsid w:val="007040F5"/>
    <w:rsid w:val="00714D1E"/>
    <w:rsid w:val="00724288"/>
    <w:rsid w:val="0073398F"/>
    <w:rsid w:val="007373D3"/>
    <w:rsid w:val="0074385C"/>
    <w:rsid w:val="00750F53"/>
    <w:rsid w:val="007704D4"/>
    <w:rsid w:val="00772C37"/>
    <w:rsid w:val="00772C5B"/>
    <w:rsid w:val="00776C2E"/>
    <w:rsid w:val="00781526"/>
    <w:rsid w:val="0078203F"/>
    <w:rsid w:val="00783B47"/>
    <w:rsid w:val="00784DB3"/>
    <w:rsid w:val="00785509"/>
    <w:rsid w:val="007910EF"/>
    <w:rsid w:val="007A2731"/>
    <w:rsid w:val="007A689D"/>
    <w:rsid w:val="007C7C6E"/>
    <w:rsid w:val="007D000D"/>
    <w:rsid w:val="007E6695"/>
    <w:rsid w:val="007F1833"/>
    <w:rsid w:val="007F636B"/>
    <w:rsid w:val="0080367E"/>
    <w:rsid w:val="00803B67"/>
    <w:rsid w:val="00803C94"/>
    <w:rsid w:val="00806BD6"/>
    <w:rsid w:val="008151A4"/>
    <w:rsid w:val="00817CF2"/>
    <w:rsid w:val="0082247A"/>
    <w:rsid w:val="0083639F"/>
    <w:rsid w:val="0085136E"/>
    <w:rsid w:val="00851F25"/>
    <w:rsid w:val="00864280"/>
    <w:rsid w:val="00866885"/>
    <w:rsid w:val="0088235D"/>
    <w:rsid w:val="0088313C"/>
    <w:rsid w:val="00891029"/>
    <w:rsid w:val="008932D1"/>
    <w:rsid w:val="00896290"/>
    <w:rsid w:val="008A4B26"/>
    <w:rsid w:val="008A51F1"/>
    <w:rsid w:val="008B4400"/>
    <w:rsid w:val="008D0913"/>
    <w:rsid w:val="008D1AAD"/>
    <w:rsid w:val="008D725A"/>
    <w:rsid w:val="008E0660"/>
    <w:rsid w:val="008E3717"/>
    <w:rsid w:val="008E4887"/>
    <w:rsid w:val="008F2CE4"/>
    <w:rsid w:val="008F5096"/>
    <w:rsid w:val="008F71A5"/>
    <w:rsid w:val="0091122C"/>
    <w:rsid w:val="00911AFD"/>
    <w:rsid w:val="0091445A"/>
    <w:rsid w:val="00915120"/>
    <w:rsid w:val="009174FF"/>
    <w:rsid w:val="00920621"/>
    <w:rsid w:val="00930F32"/>
    <w:rsid w:val="0093542B"/>
    <w:rsid w:val="0094160C"/>
    <w:rsid w:val="00943C6E"/>
    <w:rsid w:val="00944E96"/>
    <w:rsid w:val="0095106B"/>
    <w:rsid w:val="00952D3C"/>
    <w:rsid w:val="009535F8"/>
    <w:rsid w:val="009562E7"/>
    <w:rsid w:val="009606E5"/>
    <w:rsid w:val="00960FE2"/>
    <w:rsid w:val="00973B1F"/>
    <w:rsid w:val="00985A39"/>
    <w:rsid w:val="0098661C"/>
    <w:rsid w:val="00986FC3"/>
    <w:rsid w:val="009901FC"/>
    <w:rsid w:val="00994AE0"/>
    <w:rsid w:val="009B1887"/>
    <w:rsid w:val="009B6AD5"/>
    <w:rsid w:val="009C4562"/>
    <w:rsid w:val="009C4CD6"/>
    <w:rsid w:val="009E11EA"/>
    <w:rsid w:val="009E1532"/>
    <w:rsid w:val="009E1EA8"/>
    <w:rsid w:val="009E6277"/>
    <w:rsid w:val="009F7654"/>
    <w:rsid w:val="009F790E"/>
    <w:rsid w:val="00A050CA"/>
    <w:rsid w:val="00A21009"/>
    <w:rsid w:val="00A37B63"/>
    <w:rsid w:val="00A4250C"/>
    <w:rsid w:val="00A42A45"/>
    <w:rsid w:val="00A44996"/>
    <w:rsid w:val="00A5449E"/>
    <w:rsid w:val="00A600EC"/>
    <w:rsid w:val="00A609F8"/>
    <w:rsid w:val="00A635CF"/>
    <w:rsid w:val="00A653DA"/>
    <w:rsid w:val="00A76B5A"/>
    <w:rsid w:val="00A86872"/>
    <w:rsid w:val="00A87E7E"/>
    <w:rsid w:val="00A90066"/>
    <w:rsid w:val="00A91346"/>
    <w:rsid w:val="00AA0696"/>
    <w:rsid w:val="00AB2065"/>
    <w:rsid w:val="00AC16C6"/>
    <w:rsid w:val="00AD18E5"/>
    <w:rsid w:val="00AE00C3"/>
    <w:rsid w:val="00AE2A82"/>
    <w:rsid w:val="00AE623C"/>
    <w:rsid w:val="00AF3F88"/>
    <w:rsid w:val="00AF65CB"/>
    <w:rsid w:val="00B03C19"/>
    <w:rsid w:val="00B0460B"/>
    <w:rsid w:val="00B0489F"/>
    <w:rsid w:val="00B06C81"/>
    <w:rsid w:val="00B10807"/>
    <w:rsid w:val="00B11A50"/>
    <w:rsid w:val="00B11F98"/>
    <w:rsid w:val="00B12457"/>
    <w:rsid w:val="00B13D07"/>
    <w:rsid w:val="00B33755"/>
    <w:rsid w:val="00B412DC"/>
    <w:rsid w:val="00B44B3C"/>
    <w:rsid w:val="00B50273"/>
    <w:rsid w:val="00B6429D"/>
    <w:rsid w:val="00B648FD"/>
    <w:rsid w:val="00B66675"/>
    <w:rsid w:val="00B6695D"/>
    <w:rsid w:val="00B765FD"/>
    <w:rsid w:val="00B767C7"/>
    <w:rsid w:val="00B8277B"/>
    <w:rsid w:val="00B86501"/>
    <w:rsid w:val="00B94CB3"/>
    <w:rsid w:val="00BB548E"/>
    <w:rsid w:val="00BC1564"/>
    <w:rsid w:val="00BC17F3"/>
    <w:rsid w:val="00BC3E16"/>
    <w:rsid w:val="00BD2F05"/>
    <w:rsid w:val="00BD34EA"/>
    <w:rsid w:val="00BF2137"/>
    <w:rsid w:val="00C00A1A"/>
    <w:rsid w:val="00C06B37"/>
    <w:rsid w:val="00C10639"/>
    <w:rsid w:val="00C12803"/>
    <w:rsid w:val="00C21F13"/>
    <w:rsid w:val="00C25929"/>
    <w:rsid w:val="00C25B0C"/>
    <w:rsid w:val="00C540E8"/>
    <w:rsid w:val="00C550C2"/>
    <w:rsid w:val="00C55E7B"/>
    <w:rsid w:val="00C62372"/>
    <w:rsid w:val="00C65A5A"/>
    <w:rsid w:val="00C8230A"/>
    <w:rsid w:val="00C8500A"/>
    <w:rsid w:val="00C937A7"/>
    <w:rsid w:val="00C93DAF"/>
    <w:rsid w:val="00C93F9F"/>
    <w:rsid w:val="00CA23FB"/>
    <w:rsid w:val="00CA2D20"/>
    <w:rsid w:val="00CB1F20"/>
    <w:rsid w:val="00CB2C9D"/>
    <w:rsid w:val="00CC0C11"/>
    <w:rsid w:val="00CD2C7C"/>
    <w:rsid w:val="00CD3776"/>
    <w:rsid w:val="00CD664E"/>
    <w:rsid w:val="00CD7F7F"/>
    <w:rsid w:val="00CE6644"/>
    <w:rsid w:val="00CE685B"/>
    <w:rsid w:val="00CF037F"/>
    <w:rsid w:val="00CF6FC7"/>
    <w:rsid w:val="00D02E2C"/>
    <w:rsid w:val="00D06142"/>
    <w:rsid w:val="00D0798D"/>
    <w:rsid w:val="00D10F61"/>
    <w:rsid w:val="00D118EB"/>
    <w:rsid w:val="00D1590E"/>
    <w:rsid w:val="00D343FE"/>
    <w:rsid w:val="00D35428"/>
    <w:rsid w:val="00D41176"/>
    <w:rsid w:val="00D4794F"/>
    <w:rsid w:val="00D57951"/>
    <w:rsid w:val="00D62E15"/>
    <w:rsid w:val="00D7105D"/>
    <w:rsid w:val="00D7524A"/>
    <w:rsid w:val="00D82417"/>
    <w:rsid w:val="00D91078"/>
    <w:rsid w:val="00D91A2C"/>
    <w:rsid w:val="00D940A5"/>
    <w:rsid w:val="00D96CE1"/>
    <w:rsid w:val="00D97310"/>
    <w:rsid w:val="00DA0DD6"/>
    <w:rsid w:val="00DB022D"/>
    <w:rsid w:val="00DB6A11"/>
    <w:rsid w:val="00DC54F6"/>
    <w:rsid w:val="00DD6199"/>
    <w:rsid w:val="00DE25F4"/>
    <w:rsid w:val="00DE513E"/>
    <w:rsid w:val="00DE7F2C"/>
    <w:rsid w:val="00DF2B28"/>
    <w:rsid w:val="00E002C6"/>
    <w:rsid w:val="00E12C25"/>
    <w:rsid w:val="00E151F0"/>
    <w:rsid w:val="00E2342C"/>
    <w:rsid w:val="00E319D9"/>
    <w:rsid w:val="00E354D3"/>
    <w:rsid w:val="00E36303"/>
    <w:rsid w:val="00E40F77"/>
    <w:rsid w:val="00E5458E"/>
    <w:rsid w:val="00E55634"/>
    <w:rsid w:val="00E6291E"/>
    <w:rsid w:val="00E63FAC"/>
    <w:rsid w:val="00E66542"/>
    <w:rsid w:val="00E741BC"/>
    <w:rsid w:val="00E8052E"/>
    <w:rsid w:val="00E80E2F"/>
    <w:rsid w:val="00E87095"/>
    <w:rsid w:val="00E938C9"/>
    <w:rsid w:val="00E97F69"/>
    <w:rsid w:val="00EA22A2"/>
    <w:rsid w:val="00EA2635"/>
    <w:rsid w:val="00EA3E11"/>
    <w:rsid w:val="00EA5F56"/>
    <w:rsid w:val="00EB2741"/>
    <w:rsid w:val="00EC3502"/>
    <w:rsid w:val="00ED43B0"/>
    <w:rsid w:val="00ED4B0B"/>
    <w:rsid w:val="00EE202C"/>
    <w:rsid w:val="00EF0755"/>
    <w:rsid w:val="00EF6F41"/>
    <w:rsid w:val="00F0796A"/>
    <w:rsid w:val="00F07AEE"/>
    <w:rsid w:val="00F1182E"/>
    <w:rsid w:val="00F170B0"/>
    <w:rsid w:val="00F54F1D"/>
    <w:rsid w:val="00F60453"/>
    <w:rsid w:val="00F60E2E"/>
    <w:rsid w:val="00F74008"/>
    <w:rsid w:val="00F76F31"/>
    <w:rsid w:val="00F812CD"/>
    <w:rsid w:val="00F852DB"/>
    <w:rsid w:val="00F90F63"/>
    <w:rsid w:val="00F93DF1"/>
    <w:rsid w:val="00F94418"/>
    <w:rsid w:val="00F968DF"/>
    <w:rsid w:val="00FA16DC"/>
    <w:rsid w:val="00FA47D5"/>
    <w:rsid w:val="00FA7120"/>
    <w:rsid w:val="00FB25D5"/>
    <w:rsid w:val="00FB79F0"/>
    <w:rsid w:val="00FC0F1D"/>
    <w:rsid w:val="00FE153E"/>
    <w:rsid w:val="00FE30A8"/>
    <w:rsid w:val="00FE5A3D"/>
    <w:rsid w:val="00FE6FE7"/>
    <w:rsid w:val="00FE77C3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FAC"/>
    <w:rPr>
      <w:sz w:val="24"/>
    </w:rPr>
  </w:style>
  <w:style w:type="paragraph" w:styleId="12">
    <w:name w:val="heading 1"/>
    <w:basedOn w:val="a0"/>
    <w:next w:val="a0"/>
    <w:link w:val="13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0"/>
    <w:next w:val="a0"/>
    <w:link w:val="20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0"/>
    <w:next w:val="a0"/>
    <w:link w:val="30"/>
    <w:qFormat/>
    <w:rsid w:val="00D41176"/>
    <w:pPr>
      <w:keepNext/>
      <w:outlineLvl w:val="2"/>
    </w:pPr>
    <w:rPr>
      <w:b/>
      <w:sz w:val="16"/>
    </w:rPr>
  </w:style>
  <w:style w:type="paragraph" w:styleId="4">
    <w:name w:val="heading 4"/>
    <w:basedOn w:val="a0"/>
    <w:next w:val="a0"/>
    <w:link w:val="40"/>
    <w:qFormat/>
    <w:rsid w:val="003A08DC"/>
    <w:pPr>
      <w:widowControl w:val="0"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i/>
      <w:lang w:eastAsia="en-US"/>
    </w:rPr>
  </w:style>
  <w:style w:type="paragraph" w:styleId="5">
    <w:name w:val="heading 5"/>
    <w:basedOn w:val="a0"/>
    <w:next w:val="a0"/>
    <w:link w:val="50"/>
    <w:qFormat/>
    <w:rsid w:val="003A08DC"/>
    <w:pPr>
      <w:widowControl w:val="0"/>
      <w:tabs>
        <w:tab w:val="num" w:pos="1008"/>
      </w:tabs>
      <w:suppressAutoHyphens/>
      <w:spacing w:before="240" w:after="60"/>
      <w:ind w:left="1008" w:hanging="1008"/>
      <w:jc w:val="both"/>
      <w:outlineLvl w:val="4"/>
    </w:pPr>
    <w:rPr>
      <w:b/>
      <w:i/>
      <w:sz w:val="22"/>
      <w:lang w:eastAsia="en-US"/>
    </w:rPr>
  </w:style>
  <w:style w:type="paragraph" w:styleId="6">
    <w:name w:val="heading 6"/>
    <w:basedOn w:val="a0"/>
    <w:next w:val="a0"/>
    <w:link w:val="60"/>
    <w:qFormat/>
    <w:rsid w:val="003A08DC"/>
    <w:pPr>
      <w:keepNext/>
      <w:widowControl w:val="0"/>
      <w:suppressAutoHyphens/>
      <w:ind w:firstLine="567"/>
      <w:jc w:val="center"/>
      <w:outlineLvl w:val="5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41176"/>
    <w:pPr>
      <w:jc w:val="both"/>
    </w:pPr>
    <w:rPr>
      <w:sz w:val="20"/>
    </w:rPr>
  </w:style>
  <w:style w:type="paragraph" w:styleId="a6">
    <w:name w:val="Balloon Text"/>
    <w:basedOn w:val="a0"/>
    <w:link w:val="a7"/>
    <w:uiPriority w:val="99"/>
    <w:semiHidden/>
    <w:rsid w:val="009151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3A08DC"/>
    <w:rPr>
      <w:b/>
      <w:i/>
      <w:sz w:val="24"/>
      <w:lang w:eastAsia="en-US"/>
    </w:rPr>
  </w:style>
  <w:style w:type="character" w:customStyle="1" w:styleId="50">
    <w:name w:val="Заголовок 5 Знак"/>
    <w:basedOn w:val="a1"/>
    <w:link w:val="5"/>
    <w:rsid w:val="003A08DC"/>
    <w:rPr>
      <w:b/>
      <w:i/>
      <w:sz w:val="22"/>
      <w:lang w:eastAsia="en-US"/>
    </w:rPr>
  </w:style>
  <w:style w:type="character" w:customStyle="1" w:styleId="60">
    <w:name w:val="Заголовок 6 Знак"/>
    <w:basedOn w:val="a1"/>
    <w:link w:val="6"/>
    <w:rsid w:val="003A08DC"/>
    <w:rPr>
      <w:b/>
      <w:bCs/>
      <w:sz w:val="24"/>
      <w:lang w:eastAsia="en-US"/>
    </w:rPr>
  </w:style>
  <w:style w:type="character" w:customStyle="1" w:styleId="13">
    <w:name w:val="Заголовок 1 Знак"/>
    <w:basedOn w:val="a1"/>
    <w:link w:val="12"/>
    <w:rsid w:val="003A08DC"/>
    <w:rPr>
      <w:b/>
    </w:rPr>
  </w:style>
  <w:style w:type="character" w:customStyle="1" w:styleId="20">
    <w:name w:val="Заголовок 2 Знак"/>
    <w:basedOn w:val="a1"/>
    <w:link w:val="2"/>
    <w:rsid w:val="003A08DC"/>
    <w:rPr>
      <w:b/>
    </w:rPr>
  </w:style>
  <w:style w:type="character" w:customStyle="1" w:styleId="30">
    <w:name w:val="Заголовок 3 Знак"/>
    <w:basedOn w:val="a1"/>
    <w:link w:val="3"/>
    <w:rsid w:val="003A08DC"/>
    <w:rPr>
      <w:b/>
      <w:sz w:val="16"/>
    </w:rPr>
  </w:style>
  <w:style w:type="paragraph" w:styleId="a8">
    <w:name w:val="footer"/>
    <w:basedOn w:val="a0"/>
    <w:link w:val="a9"/>
    <w:uiPriority w:val="99"/>
    <w:rsid w:val="003A08DC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3A08DC"/>
    <w:rPr>
      <w:sz w:val="24"/>
      <w:szCs w:val="24"/>
    </w:rPr>
  </w:style>
  <w:style w:type="character" w:customStyle="1" w:styleId="a5">
    <w:name w:val="Основной текст Знак"/>
    <w:basedOn w:val="a1"/>
    <w:link w:val="a4"/>
    <w:rsid w:val="003A08DC"/>
  </w:style>
  <w:style w:type="paragraph" w:customStyle="1" w:styleId="ConsPlusNormal">
    <w:name w:val="ConsPlusNormal"/>
    <w:uiPriority w:val="99"/>
    <w:rsid w:val="003A0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выноски Знак"/>
    <w:basedOn w:val="a1"/>
    <w:link w:val="a6"/>
    <w:uiPriority w:val="99"/>
    <w:semiHidden/>
    <w:rsid w:val="003A08DC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3A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A08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3A08DC"/>
    <w:pPr>
      <w:ind w:left="720"/>
      <w:contextualSpacing/>
    </w:pPr>
    <w:rPr>
      <w:sz w:val="20"/>
      <w:lang w:eastAsia="en-US"/>
    </w:rPr>
  </w:style>
  <w:style w:type="character" w:customStyle="1" w:styleId="ad">
    <w:name w:val="Абзац списка Знак"/>
    <w:link w:val="ac"/>
    <w:uiPriority w:val="99"/>
    <w:locked/>
    <w:rsid w:val="003A08DC"/>
    <w:rPr>
      <w:lang w:eastAsia="en-US"/>
    </w:rPr>
  </w:style>
  <w:style w:type="character" w:customStyle="1" w:styleId="21">
    <w:name w:val="Подпись к таблице (2)"/>
    <w:basedOn w:val="a1"/>
    <w:rsid w:val="003A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e">
    <w:name w:val="header"/>
    <w:basedOn w:val="a0"/>
    <w:link w:val="af"/>
    <w:uiPriority w:val="99"/>
    <w:unhideWhenUsed/>
    <w:rsid w:val="003A08DC"/>
    <w:pPr>
      <w:tabs>
        <w:tab w:val="center" w:pos="4677"/>
        <w:tab w:val="right" w:pos="9355"/>
      </w:tabs>
    </w:pPr>
    <w:rPr>
      <w:sz w:val="20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3A08DC"/>
    <w:rPr>
      <w:lang w:eastAsia="en-US"/>
    </w:rPr>
  </w:style>
  <w:style w:type="character" w:customStyle="1" w:styleId="22">
    <w:name w:val="Основной текст (2)_"/>
    <w:basedOn w:val="a1"/>
    <w:link w:val="23"/>
    <w:rsid w:val="003A08DC"/>
    <w:rPr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A08DC"/>
    <w:pPr>
      <w:shd w:val="clear" w:color="auto" w:fill="FFFFFF"/>
      <w:spacing w:line="0" w:lineRule="atLeast"/>
    </w:pPr>
    <w:rPr>
      <w:spacing w:val="10"/>
      <w:sz w:val="19"/>
      <w:szCs w:val="19"/>
    </w:rPr>
  </w:style>
  <w:style w:type="character" w:styleId="af0">
    <w:name w:val="Hyperlink"/>
    <w:basedOn w:val="a1"/>
    <w:rsid w:val="003A08DC"/>
    <w:rPr>
      <w:color w:val="0066CC"/>
      <w:u w:val="single"/>
    </w:rPr>
  </w:style>
  <w:style w:type="character" w:customStyle="1" w:styleId="af1">
    <w:name w:val="Основной текст_"/>
    <w:basedOn w:val="a1"/>
    <w:link w:val="24"/>
    <w:rsid w:val="003A08DC"/>
    <w:rPr>
      <w:shd w:val="clear" w:color="auto" w:fill="FFFFFF"/>
    </w:rPr>
  </w:style>
  <w:style w:type="character" w:customStyle="1" w:styleId="25">
    <w:name w:val="Подпись к таблице (2)_"/>
    <w:basedOn w:val="a1"/>
    <w:rsid w:val="003A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2"/>
    <w:basedOn w:val="a0"/>
    <w:link w:val="af1"/>
    <w:rsid w:val="003A08DC"/>
    <w:pPr>
      <w:shd w:val="clear" w:color="auto" w:fill="FFFFFF"/>
      <w:spacing w:before="120" w:line="274" w:lineRule="exact"/>
    </w:pPr>
    <w:rPr>
      <w:sz w:val="20"/>
    </w:rPr>
  </w:style>
  <w:style w:type="character" w:customStyle="1" w:styleId="61">
    <w:name w:val="Основной текст (6)_"/>
    <w:basedOn w:val="a1"/>
    <w:link w:val="62"/>
    <w:rsid w:val="003A08DC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A08DC"/>
    <w:pPr>
      <w:shd w:val="clear" w:color="auto" w:fill="FFFFFF"/>
      <w:spacing w:line="0" w:lineRule="atLeast"/>
    </w:pPr>
    <w:rPr>
      <w:sz w:val="20"/>
    </w:rPr>
  </w:style>
  <w:style w:type="character" w:customStyle="1" w:styleId="7">
    <w:name w:val="Основной текст (7)_"/>
    <w:basedOn w:val="a1"/>
    <w:link w:val="70"/>
    <w:rsid w:val="003A08DC"/>
    <w:rPr>
      <w:sz w:val="9"/>
      <w:szCs w:val="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A08DC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ConsPlusTitle">
    <w:name w:val="ConsPlusTitle"/>
    <w:rsid w:val="003A08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A0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A08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3A0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 1."/>
    <w:basedOn w:val="a0"/>
    <w:rsid w:val="008E0660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rsid w:val="008E0660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8E0660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8E0660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qFormat/>
    <w:rsid w:val="008E0660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8E0660"/>
    <w:pPr>
      <w:numPr>
        <w:ilvl w:val="5"/>
        <w:numId w:val="1"/>
      </w:numPr>
      <w:jc w:val="both"/>
    </w:pPr>
    <w:rPr>
      <w:sz w:val="26"/>
    </w:rPr>
  </w:style>
  <w:style w:type="numbering" w:customStyle="1" w:styleId="1ai111">
    <w:name w:val="1 / a / i111"/>
    <w:basedOn w:val="a3"/>
    <w:next w:val="1ai"/>
    <w:semiHidden/>
    <w:rsid w:val="008E0660"/>
  </w:style>
  <w:style w:type="numbering" w:customStyle="1" w:styleId="1ai17">
    <w:name w:val="1 / a / i17"/>
    <w:basedOn w:val="a3"/>
    <w:next w:val="1ai"/>
    <w:semiHidden/>
    <w:rsid w:val="008E0660"/>
    <w:pPr>
      <w:numPr>
        <w:numId w:val="4"/>
      </w:numPr>
    </w:pPr>
  </w:style>
  <w:style w:type="paragraph" w:styleId="af2">
    <w:name w:val="Normal (Web)"/>
    <w:basedOn w:val="a0"/>
    <w:uiPriority w:val="99"/>
    <w:semiHidden/>
    <w:unhideWhenUsed/>
    <w:rsid w:val="008E0660"/>
    <w:pPr>
      <w:spacing w:before="100" w:beforeAutospacing="1" w:after="100" w:afterAutospacing="1"/>
    </w:pPr>
    <w:rPr>
      <w:szCs w:val="24"/>
    </w:rPr>
  </w:style>
  <w:style w:type="numbering" w:styleId="1ai">
    <w:name w:val="Outline List 1"/>
    <w:basedOn w:val="a3"/>
    <w:uiPriority w:val="99"/>
    <w:semiHidden/>
    <w:unhideWhenUsed/>
    <w:rsid w:val="008E06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C9AD975902BE164A18081D8A8E81857CC2B0A00A9FE5CA1AB08337A22B1B99C7963301B640072125F95C1A4771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A3FE-FA2A-47F3-9C6C-1AD8E19A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17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Администрация</cp:lastModifiedBy>
  <cp:revision>103</cp:revision>
  <cp:lastPrinted>2019-12-18T03:40:00Z</cp:lastPrinted>
  <dcterms:created xsi:type="dcterms:W3CDTF">2018-11-17T08:05:00Z</dcterms:created>
  <dcterms:modified xsi:type="dcterms:W3CDTF">2020-02-04T10:02:00Z</dcterms:modified>
</cp:coreProperties>
</file>