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0" w:rsidRPr="0091296D" w:rsidRDefault="009A6D7A" w:rsidP="0091296D">
      <w:pPr>
        <w:pStyle w:val="aa"/>
        <w:ind w:left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pt;margin-top:-37.65pt;width:42pt;height:60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92499190" r:id="rId9"/>
        </w:pict>
      </w:r>
      <w:r w:rsidR="005C28E0" w:rsidRPr="005C69FD">
        <w:rPr>
          <w:rFonts w:ascii="Times New Roman" w:hAnsi="Times New Roman" w:cs="Times New Roman"/>
          <w:b/>
        </w:rPr>
        <w:t xml:space="preserve">СОБРАНИЕ ДЕПУТАТОВ АГАПОВСКОГО МУНИЦИПАЛЬНОГО РАЙОНА </w:t>
      </w:r>
      <w:r w:rsidR="00C50020" w:rsidRPr="005C69FD">
        <w:rPr>
          <w:rFonts w:ascii="Times New Roman" w:hAnsi="Times New Roman" w:cs="Times New Roman"/>
          <w:b/>
        </w:rPr>
        <w:t xml:space="preserve">                   </w:t>
      </w:r>
      <w:r w:rsidR="005C28E0" w:rsidRPr="005C69FD">
        <w:rPr>
          <w:rFonts w:ascii="Times New Roman" w:hAnsi="Times New Roman" w:cs="Times New Roman"/>
          <w:b/>
        </w:rPr>
        <w:t>ЧЕЛЯБИНСКОЙ ОБЛАСТИ</w:t>
      </w:r>
    </w:p>
    <w:p w:rsidR="005C69FD" w:rsidRDefault="005C69FD" w:rsidP="0091296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ШЕСТЬДЕСЯТ ШЕСТОЕ</w:t>
      </w:r>
      <w:r w:rsidR="008151A6" w:rsidRPr="005C69FD">
        <w:rPr>
          <w:rFonts w:ascii="Times New Roman" w:hAnsi="Times New Roman" w:cs="Times New Roman"/>
          <w:b/>
        </w:rPr>
        <w:t xml:space="preserve"> </w:t>
      </w:r>
      <w:r w:rsidR="005C28E0" w:rsidRPr="005C69FD">
        <w:rPr>
          <w:rFonts w:ascii="Times New Roman" w:hAnsi="Times New Roman" w:cs="Times New Roman"/>
          <w:b/>
        </w:rPr>
        <w:t xml:space="preserve"> ЗАСЕДАНИЕ ЧЕТВЕРТОГО СОЗЫ</w:t>
      </w:r>
      <w:r w:rsidR="00A8308C" w:rsidRPr="005C69FD">
        <w:rPr>
          <w:rFonts w:ascii="Times New Roman" w:hAnsi="Times New Roman" w:cs="Times New Roman"/>
          <w:b/>
        </w:rPr>
        <w:t>ВА</w:t>
      </w:r>
    </w:p>
    <w:p w:rsidR="00A8308C" w:rsidRPr="005C69FD" w:rsidRDefault="00A8308C" w:rsidP="00B1485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</w:t>
      </w:r>
    </w:p>
    <w:p w:rsidR="005C28E0" w:rsidRDefault="00A6203D" w:rsidP="00A6203D">
      <w:p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</w:t>
      </w:r>
      <w:r w:rsidR="005C28E0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5C69FD" w:rsidRPr="00A6203D" w:rsidRDefault="005C69FD" w:rsidP="00A6203D">
      <w:p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8E0" w:rsidRPr="00A6203D" w:rsidRDefault="00082281" w:rsidP="00A6203D">
      <w:pPr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C69FD">
        <w:rPr>
          <w:rFonts w:ascii="Times New Roman" w:eastAsia="Times New Roman" w:hAnsi="Times New Roman" w:cs="Times New Roman"/>
          <w:color w:val="auto"/>
          <w:sz w:val="28"/>
          <w:szCs w:val="28"/>
        </w:rPr>
        <w:t>06.05. 2015</w:t>
      </w:r>
      <w:r w:rsidR="00C50020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C79EF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79EF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C79EF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с. Агаповка                               </w:t>
      </w:r>
      <w:r w:rsidR="009129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151A6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296D">
        <w:rPr>
          <w:rFonts w:ascii="Times New Roman" w:eastAsia="Times New Roman" w:hAnsi="Times New Roman" w:cs="Times New Roman"/>
          <w:color w:val="auto"/>
          <w:sz w:val="28"/>
          <w:szCs w:val="28"/>
        </w:rPr>
        <w:t>649</w:t>
      </w:r>
    </w:p>
    <w:p w:rsidR="005C28E0" w:rsidRPr="00A6203D" w:rsidRDefault="00A8308C" w:rsidP="00A8308C">
      <w:p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50020" w:rsidRPr="00A62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02AC4" w:rsidRPr="00A6203D" w:rsidRDefault="005C69FD" w:rsidP="00A6203D">
      <w:pPr>
        <w:pStyle w:val="21"/>
        <w:shd w:val="clear" w:color="auto" w:fill="auto"/>
        <w:tabs>
          <w:tab w:val="left" w:pos="572"/>
        </w:tabs>
        <w:spacing w:before="0" w:after="0" w:line="240" w:lineRule="auto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57F4B" w:rsidRPr="00A6203D">
        <w:rPr>
          <w:color w:val="auto"/>
          <w:sz w:val="28"/>
          <w:szCs w:val="28"/>
        </w:rPr>
        <w:t xml:space="preserve"> </w:t>
      </w:r>
      <w:r w:rsidR="006C79EF" w:rsidRPr="00A6203D">
        <w:rPr>
          <w:color w:val="auto"/>
          <w:sz w:val="28"/>
          <w:szCs w:val="28"/>
        </w:rPr>
        <w:t xml:space="preserve"> отчете о деятельности Главы</w:t>
      </w:r>
    </w:p>
    <w:p w:rsidR="00B37A2B" w:rsidRPr="00A6203D" w:rsidRDefault="006C79EF" w:rsidP="006C79EF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color w:val="auto"/>
          <w:sz w:val="28"/>
          <w:szCs w:val="28"/>
        </w:rPr>
      </w:pPr>
      <w:r w:rsidRPr="00A6203D">
        <w:rPr>
          <w:color w:val="auto"/>
          <w:sz w:val="28"/>
          <w:szCs w:val="28"/>
        </w:rPr>
        <w:t>Агаповского муниципального района и</w:t>
      </w:r>
    </w:p>
    <w:p w:rsidR="00B37A2B" w:rsidRPr="00A6203D" w:rsidRDefault="00B37A2B" w:rsidP="00B37A2B">
      <w:pPr>
        <w:pStyle w:val="21"/>
        <w:shd w:val="clear" w:color="auto" w:fill="auto"/>
        <w:tabs>
          <w:tab w:val="left" w:pos="572"/>
        </w:tabs>
        <w:spacing w:before="0" w:after="0" w:line="240" w:lineRule="auto"/>
        <w:ind w:left="0"/>
        <w:rPr>
          <w:color w:val="auto"/>
          <w:sz w:val="28"/>
          <w:szCs w:val="28"/>
        </w:rPr>
      </w:pPr>
      <w:r w:rsidRPr="00A6203D">
        <w:rPr>
          <w:color w:val="auto"/>
          <w:sz w:val="28"/>
          <w:szCs w:val="28"/>
        </w:rPr>
        <w:t xml:space="preserve">деятельности </w:t>
      </w:r>
      <w:r w:rsidR="006C79EF" w:rsidRPr="00A6203D">
        <w:rPr>
          <w:color w:val="auto"/>
          <w:sz w:val="28"/>
          <w:szCs w:val="28"/>
        </w:rPr>
        <w:t>администрации</w:t>
      </w:r>
    </w:p>
    <w:p w:rsidR="006C79EF" w:rsidRPr="00A6203D" w:rsidRDefault="006C79EF" w:rsidP="00B37A2B">
      <w:pPr>
        <w:pStyle w:val="21"/>
        <w:shd w:val="clear" w:color="auto" w:fill="auto"/>
        <w:tabs>
          <w:tab w:val="left" w:pos="572"/>
        </w:tabs>
        <w:spacing w:before="0" w:after="0" w:line="240" w:lineRule="auto"/>
        <w:ind w:left="0"/>
        <w:rPr>
          <w:color w:val="auto"/>
          <w:sz w:val="28"/>
          <w:szCs w:val="28"/>
        </w:rPr>
      </w:pPr>
      <w:r w:rsidRPr="00A6203D">
        <w:rPr>
          <w:color w:val="auto"/>
          <w:sz w:val="28"/>
          <w:szCs w:val="28"/>
        </w:rPr>
        <w:t>Агаповского  муниципального</w:t>
      </w:r>
      <w:r w:rsidR="00B37A2B" w:rsidRPr="00A6203D">
        <w:rPr>
          <w:color w:val="auto"/>
          <w:sz w:val="28"/>
          <w:szCs w:val="28"/>
        </w:rPr>
        <w:t xml:space="preserve"> </w:t>
      </w:r>
      <w:r w:rsidR="005C69FD">
        <w:rPr>
          <w:color w:val="auto"/>
          <w:sz w:val="28"/>
          <w:szCs w:val="28"/>
        </w:rPr>
        <w:t>района за 2014</w:t>
      </w:r>
      <w:r w:rsidRPr="00A6203D">
        <w:rPr>
          <w:color w:val="auto"/>
          <w:sz w:val="28"/>
          <w:szCs w:val="28"/>
        </w:rPr>
        <w:t xml:space="preserve"> год</w:t>
      </w:r>
    </w:p>
    <w:p w:rsidR="00357F4B" w:rsidRPr="00A6203D" w:rsidRDefault="00357F4B" w:rsidP="00A65642">
      <w:pPr>
        <w:pStyle w:val="21"/>
        <w:shd w:val="clear" w:color="auto" w:fill="auto"/>
        <w:tabs>
          <w:tab w:val="left" w:pos="572"/>
        </w:tabs>
        <w:spacing w:before="0"/>
        <w:ind w:left="20" w:right="20"/>
        <w:rPr>
          <w:sz w:val="28"/>
          <w:szCs w:val="28"/>
        </w:rPr>
      </w:pPr>
      <w:r w:rsidRPr="00A6203D">
        <w:rPr>
          <w:sz w:val="28"/>
          <w:szCs w:val="28"/>
        </w:rPr>
        <w:t xml:space="preserve">   </w:t>
      </w:r>
    </w:p>
    <w:p w:rsidR="005C69FD" w:rsidRDefault="00357F4B" w:rsidP="005C69FD">
      <w:pPr>
        <w:pStyle w:val="21"/>
        <w:shd w:val="clear" w:color="auto" w:fill="auto"/>
        <w:tabs>
          <w:tab w:val="left" w:pos="572"/>
        </w:tabs>
        <w:spacing w:before="0"/>
        <w:ind w:left="20" w:right="20"/>
        <w:rPr>
          <w:bCs/>
          <w:color w:val="auto"/>
          <w:sz w:val="28"/>
          <w:szCs w:val="28"/>
        </w:rPr>
      </w:pPr>
      <w:r w:rsidRPr="00A6203D">
        <w:rPr>
          <w:sz w:val="28"/>
          <w:szCs w:val="28"/>
        </w:rPr>
        <w:t xml:space="preserve">     </w:t>
      </w:r>
      <w:r w:rsidR="00A6203D">
        <w:rPr>
          <w:sz w:val="28"/>
          <w:szCs w:val="28"/>
        </w:rPr>
        <w:t xml:space="preserve">       </w:t>
      </w:r>
      <w:r w:rsidRPr="00A6203D">
        <w:rPr>
          <w:sz w:val="28"/>
          <w:szCs w:val="28"/>
        </w:rPr>
        <w:t xml:space="preserve"> </w:t>
      </w:r>
      <w:r w:rsidR="006C79EF" w:rsidRPr="00A6203D">
        <w:rPr>
          <w:sz w:val="28"/>
          <w:szCs w:val="28"/>
        </w:rPr>
        <w:t>В соответс</w:t>
      </w:r>
      <w:r w:rsidR="00C361B1" w:rsidRPr="00A6203D">
        <w:rPr>
          <w:sz w:val="28"/>
          <w:szCs w:val="28"/>
        </w:rPr>
        <w:t>т</w:t>
      </w:r>
      <w:r w:rsidR="006C79EF" w:rsidRPr="00A6203D">
        <w:rPr>
          <w:sz w:val="28"/>
          <w:szCs w:val="28"/>
        </w:rPr>
        <w:t>вии с  Уставом Агаповского мун</w:t>
      </w:r>
      <w:r w:rsidR="00C361B1" w:rsidRPr="00A6203D">
        <w:rPr>
          <w:sz w:val="28"/>
          <w:szCs w:val="28"/>
        </w:rPr>
        <w:t>и</w:t>
      </w:r>
      <w:r w:rsidR="00A6203D">
        <w:rPr>
          <w:sz w:val="28"/>
          <w:szCs w:val="28"/>
        </w:rPr>
        <w:t xml:space="preserve">ципального района, </w:t>
      </w:r>
      <w:r w:rsidR="006C79EF" w:rsidRPr="00A6203D">
        <w:rPr>
          <w:sz w:val="28"/>
          <w:szCs w:val="28"/>
        </w:rPr>
        <w:t>заслушав и обсудив отчет  о деятельности Главы Агаповского мун</w:t>
      </w:r>
      <w:r w:rsidR="00C361B1" w:rsidRPr="00A6203D">
        <w:rPr>
          <w:sz w:val="28"/>
          <w:szCs w:val="28"/>
        </w:rPr>
        <w:t>и</w:t>
      </w:r>
      <w:r w:rsidR="006C79EF" w:rsidRPr="00A6203D">
        <w:rPr>
          <w:sz w:val="28"/>
          <w:szCs w:val="28"/>
        </w:rPr>
        <w:t xml:space="preserve">ципального района и </w:t>
      </w:r>
      <w:r w:rsidR="00B37A2B" w:rsidRPr="00A6203D">
        <w:rPr>
          <w:sz w:val="28"/>
          <w:szCs w:val="28"/>
        </w:rPr>
        <w:t xml:space="preserve">деятельности </w:t>
      </w:r>
      <w:r w:rsidR="006C79EF" w:rsidRPr="00A6203D">
        <w:rPr>
          <w:sz w:val="28"/>
          <w:szCs w:val="28"/>
        </w:rPr>
        <w:t>администрации Агаповско</w:t>
      </w:r>
      <w:r w:rsidR="00082281" w:rsidRPr="00A6203D">
        <w:rPr>
          <w:sz w:val="28"/>
          <w:szCs w:val="28"/>
        </w:rPr>
        <w:t>го муниципального района за 2013</w:t>
      </w:r>
      <w:r w:rsidR="006C79EF" w:rsidRPr="00A6203D">
        <w:rPr>
          <w:sz w:val="28"/>
          <w:szCs w:val="28"/>
        </w:rPr>
        <w:t xml:space="preserve"> год</w:t>
      </w:r>
      <w:r w:rsidR="00B02AC4" w:rsidRPr="00A6203D">
        <w:rPr>
          <w:sz w:val="28"/>
          <w:szCs w:val="28"/>
        </w:rPr>
        <w:t>,</w:t>
      </w:r>
      <w:r w:rsidR="00C361B1" w:rsidRPr="00A6203D">
        <w:rPr>
          <w:sz w:val="28"/>
          <w:szCs w:val="28"/>
        </w:rPr>
        <w:t xml:space="preserve"> </w:t>
      </w:r>
      <w:r w:rsidR="00A65642" w:rsidRPr="00A6203D">
        <w:rPr>
          <w:sz w:val="28"/>
          <w:szCs w:val="28"/>
        </w:rPr>
        <w:t>Собрание депутатов Агаповского муниципального район</w:t>
      </w:r>
      <w:r w:rsidR="00E308E7">
        <w:rPr>
          <w:sz w:val="28"/>
          <w:szCs w:val="28"/>
        </w:rPr>
        <w:t>а</w:t>
      </w:r>
      <w:r w:rsidR="00A6203D">
        <w:rPr>
          <w:sz w:val="28"/>
          <w:szCs w:val="28"/>
        </w:rPr>
        <w:t xml:space="preserve">,   </w:t>
      </w:r>
      <w:r w:rsidR="005C28E0" w:rsidRPr="00A6203D">
        <w:rPr>
          <w:bCs/>
          <w:color w:val="auto"/>
          <w:sz w:val="28"/>
          <w:szCs w:val="28"/>
        </w:rPr>
        <w:t>РЕШАЕТ:</w:t>
      </w:r>
    </w:p>
    <w:p w:rsidR="005C69FD" w:rsidRPr="005C69FD" w:rsidRDefault="005C69FD" w:rsidP="005C69F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69FD">
        <w:rPr>
          <w:rFonts w:ascii="Times New Roman" w:hAnsi="Times New Roman" w:cs="Times New Roman"/>
          <w:sz w:val="28"/>
          <w:szCs w:val="28"/>
        </w:rPr>
        <w:tab/>
      </w:r>
      <w:r w:rsidR="008151A6" w:rsidRPr="005C69FD">
        <w:rPr>
          <w:rFonts w:ascii="Times New Roman" w:hAnsi="Times New Roman" w:cs="Times New Roman"/>
          <w:sz w:val="28"/>
          <w:szCs w:val="28"/>
        </w:rPr>
        <w:t>1.</w:t>
      </w:r>
      <w:r w:rsidR="006C79EF" w:rsidRPr="005C69FD">
        <w:rPr>
          <w:rFonts w:ascii="Times New Roman" w:hAnsi="Times New Roman" w:cs="Times New Roman"/>
          <w:sz w:val="28"/>
          <w:szCs w:val="28"/>
        </w:rPr>
        <w:t xml:space="preserve"> Отчет о деятельности Главы Агаповского муници</w:t>
      </w:r>
      <w:r w:rsidR="008151A6" w:rsidRPr="005C69FD">
        <w:rPr>
          <w:rFonts w:ascii="Times New Roman" w:hAnsi="Times New Roman" w:cs="Times New Roman"/>
          <w:sz w:val="28"/>
          <w:szCs w:val="28"/>
        </w:rPr>
        <w:t>пального района и  деятельности</w:t>
      </w:r>
      <w:r w:rsidR="00DD3A73" w:rsidRPr="005C69FD">
        <w:rPr>
          <w:rFonts w:ascii="Times New Roman" w:hAnsi="Times New Roman" w:cs="Times New Roman"/>
          <w:sz w:val="28"/>
          <w:szCs w:val="28"/>
        </w:rPr>
        <w:t xml:space="preserve"> </w:t>
      </w:r>
      <w:r w:rsidR="006C79EF" w:rsidRPr="005C69FD">
        <w:rPr>
          <w:rFonts w:ascii="Times New Roman" w:hAnsi="Times New Roman" w:cs="Times New Roman"/>
          <w:sz w:val="28"/>
          <w:szCs w:val="28"/>
        </w:rPr>
        <w:t>администрации Агаповского муниципа</w:t>
      </w:r>
      <w:r w:rsidR="00B1485D">
        <w:rPr>
          <w:rFonts w:ascii="Times New Roman" w:hAnsi="Times New Roman" w:cs="Times New Roman"/>
          <w:sz w:val="28"/>
          <w:szCs w:val="28"/>
        </w:rPr>
        <w:t>льного района за 2014</w:t>
      </w:r>
      <w:r w:rsidR="006C79EF" w:rsidRPr="005C69FD">
        <w:rPr>
          <w:rFonts w:ascii="Times New Roman" w:hAnsi="Times New Roman" w:cs="Times New Roman"/>
          <w:sz w:val="28"/>
          <w:szCs w:val="28"/>
        </w:rPr>
        <w:t xml:space="preserve"> год утвердить.</w:t>
      </w:r>
      <w:r w:rsidR="001B0587" w:rsidRPr="005C69FD">
        <w:rPr>
          <w:rFonts w:ascii="Times New Roman" w:hAnsi="Times New Roman" w:cs="Times New Roman"/>
          <w:sz w:val="28"/>
          <w:szCs w:val="28"/>
        </w:rPr>
        <w:t>(прилагается</w:t>
      </w:r>
      <w:r w:rsidRPr="005C69FD">
        <w:rPr>
          <w:rFonts w:ascii="Times New Roman" w:hAnsi="Times New Roman" w:cs="Times New Roman"/>
          <w:sz w:val="28"/>
          <w:szCs w:val="28"/>
        </w:rPr>
        <w:t>).</w:t>
      </w:r>
    </w:p>
    <w:p w:rsidR="00A6203D" w:rsidRDefault="00A6203D" w:rsidP="00A6203D">
      <w:pPr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815F6" w:rsidRDefault="00D815F6" w:rsidP="00A6203D">
      <w:pPr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6203D" w:rsidRDefault="005C69FD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D036D3" w:rsidRPr="00A62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03D" w:rsidRPr="00A6203D">
        <w:rPr>
          <w:rFonts w:ascii="Times New Roman" w:hAnsi="Times New Roman" w:cs="Times New Roman"/>
          <w:color w:val="auto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депутатов</w:t>
      </w:r>
      <w:r w:rsidR="00A6203D" w:rsidRPr="00A62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36D3" w:rsidRDefault="00D036D3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6203D">
        <w:rPr>
          <w:rFonts w:ascii="Times New Roman" w:hAnsi="Times New Roman" w:cs="Times New Roman"/>
          <w:color w:val="auto"/>
          <w:sz w:val="28"/>
          <w:szCs w:val="28"/>
        </w:rPr>
        <w:t xml:space="preserve">Агаповского муниципального района                                      </w:t>
      </w:r>
      <w:r w:rsidR="00DD3A73" w:rsidRPr="00A6203D">
        <w:rPr>
          <w:rFonts w:ascii="Times New Roman" w:hAnsi="Times New Roman" w:cs="Times New Roman"/>
          <w:color w:val="auto"/>
          <w:sz w:val="28"/>
          <w:szCs w:val="28"/>
        </w:rPr>
        <w:t xml:space="preserve">   С.А.Ульянцев</w:t>
      </w: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A6203D">
      <w:pPr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CD7" w:rsidRDefault="00B20CD7" w:rsidP="00B20CD7">
      <w:pPr>
        <w:ind w:left="57" w:right="57"/>
        <w:rPr>
          <w:rFonts w:ascii="Times New Roman" w:hAnsi="Times New Roman" w:cs="Times New Roman"/>
          <w:b/>
          <w:bCs/>
          <w:color w:val="4F81BD"/>
        </w:rPr>
      </w:pPr>
      <w:r>
        <w:rPr>
          <w:rFonts w:ascii="Times New Roman" w:hAnsi="Times New Roman" w:cs="Times New Roman"/>
          <w:b/>
          <w:bCs/>
        </w:rPr>
        <w:lastRenderedPageBreak/>
        <w:t>Отчет о деятельности главы  Агаповского муниципального района и администрации Агаповского муниципального района за 2014год.</w:t>
      </w:r>
    </w:p>
    <w:p w:rsidR="00B20CD7" w:rsidRDefault="00B20CD7" w:rsidP="00B20CD7">
      <w:pPr>
        <w:ind w:right="57"/>
        <w:rPr>
          <w:rFonts w:ascii="Times New Roman" w:hAnsi="Times New Roman" w:cs="Times New Roman"/>
          <w:b/>
          <w:color w:val="4F81BD"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color w:val="4F81BD"/>
        </w:rPr>
        <w:t xml:space="preserve"> </w:t>
      </w:r>
    </w:p>
    <w:p w:rsidR="00B20CD7" w:rsidRPr="00B20CD7" w:rsidRDefault="00B20CD7" w:rsidP="00B20CD7">
      <w:pPr>
        <w:ind w:left="57" w:right="57"/>
        <w:jc w:val="both"/>
        <w:rPr>
          <w:rFonts w:ascii="Times New Roman" w:hAnsi="Times New Roman" w:cs="Times New Roman"/>
          <w:color w:val="4F81BD"/>
        </w:rPr>
      </w:pPr>
      <w:r w:rsidRPr="00B20CD7">
        <w:rPr>
          <w:rFonts w:ascii="Times New Roman" w:hAnsi="Times New Roman" w:cs="Times New Roman"/>
          <w:color w:val="4F81BD"/>
        </w:rPr>
        <w:t xml:space="preserve">        </w:t>
      </w:r>
      <w:r w:rsidRPr="00B20CD7">
        <w:rPr>
          <w:rFonts w:ascii="Times New Roman" w:hAnsi="Times New Roman" w:cs="Times New Roman"/>
          <w:b/>
        </w:rPr>
        <w:t xml:space="preserve">  </w:t>
      </w:r>
      <w:r w:rsidRPr="00B20CD7">
        <w:rPr>
          <w:rFonts w:ascii="Times New Roman" w:hAnsi="Times New Roman" w:cs="Times New Roman"/>
        </w:rPr>
        <w:t>Общая площадь территории Агаповского муниципального района составляет – 260,4 тыс.га. Среднегодовая численность населения  34,2 тысяч человек.</w:t>
      </w:r>
    </w:p>
    <w:p w:rsidR="00B20CD7" w:rsidRPr="00B20CD7" w:rsidRDefault="00B20CD7" w:rsidP="00B20CD7">
      <w:pPr>
        <w:ind w:right="57"/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</w:rPr>
        <w:t xml:space="preserve">   В составе Агаповского муниципального района находятся 10 сельских поселений на территории которых расположены 47 населенных пунктов.     </w:t>
      </w:r>
    </w:p>
    <w:p w:rsidR="00B20CD7" w:rsidRPr="00B20CD7" w:rsidRDefault="00B20CD7" w:rsidP="00B20CD7">
      <w:pPr>
        <w:ind w:right="57"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В  2014 году деятельность районной администрации, как и прежде, была направлена на повышение качества жизни населения, устойчивое развитие экономики, обеспечение конституционных прав граждан в области образования, здравоохранения, культуры. А также  предоставление социальных и иных услуг.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Прошедший 2014 год в экономике района можно охарактеризовать рядом основных макроэкономических показателей.</w:t>
      </w:r>
    </w:p>
    <w:p w:rsidR="00B20CD7" w:rsidRPr="00B20CD7" w:rsidRDefault="00B20CD7" w:rsidP="00B20CD7">
      <w:pPr>
        <w:ind w:right="5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По данным статистики  в 2014 году отгружено товаров собственного производства выполненных работ и услуг на сумму </w:t>
      </w:r>
      <w:r w:rsidRPr="00B20CD7">
        <w:rPr>
          <w:rFonts w:ascii="Times New Roman" w:hAnsi="Times New Roman" w:cs="Times New Roman"/>
          <w:b/>
          <w:bCs/>
        </w:rPr>
        <w:t>3,5млрд.руб.,</w:t>
      </w:r>
      <w:r w:rsidRPr="00B20CD7">
        <w:rPr>
          <w:rFonts w:ascii="Times New Roman" w:hAnsi="Times New Roman" w:cs="Times New Roman"/>
          <w:bCs/>
        </w:rPr>
        <w:t xml:space="preserve"> что на 5,1 % больше </w:t>
      </w:r>
      <w:r w:rsidRPr="00B20CD7">
        <w:rPr>
          <w:rFonts w:ascii="Times New Roman" w:hAnsi="Times New Roman" w:cs="Times New Roman"/>
        </w:rPr>
        <w:t xml:space="preserve"> уровня прошлого года.</w:t>
      </w:r>
    </w:p>
    <w:p w:rsidR="00B20CD7" w:rsidRPr="00B20CD7" w:rsidRDefault="00B20CD7" w:rsidP="00B20CD7">
      <w:pPr>
        <w:ind w:left="57" w:right="5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Оборот розничной торговли составил </w:t>
      </w:r>
      <w:r w:rsidRPr="00B20CD7">
        <w:rPr>
          <w:rFonts w:ascii="Times New Roman" w:hAnsi="Times New Roman" w:cs="Times New Roman"/>
          <w:b/>
          <w:bCs/>
        </w:rPr>
        <w:t>336,4млн.руб</w:t>
      </w:r>
      <w:r w:rsidRPr="00B20CD7">
        <w:rPr>
          <w:rFonts w:ascii="Times New Roman" w:hAnsi="Times New Roman" w:cs="Times New Roman"/>
        </w:rPr>
        <w:t xml:space="preserve">, что составляет 14,8% к уровню 2013 года.      Среднемесячная заработная плата в 2014 году увеличилась на 17,1% и  составила </w:t>
      </w:r>
      <w:r w:rsidRPr="00B20CD7">
        <w:rPr>
          <w:rFonts w:ascii="Times New Roman" w:hAnsi="Times New Roman" w:cs="Times New Roman"/>
          <w:b/>
          <w:bCs/>
        </w:rPr>
        <w:t>22127 руб.</w:t>
      </w:r>
      <w:r w:rsidRPr="00B20CD7">
        <w:rPr>
          <w:rFonts w:ascii="Times New Roman" w:hAnsi="Times New Roman" w:cs="Times New Roman"/>
        </w:rPr>
        <w:t xml:space="preserve">  </w:t>
      </w:r>
    </w:p>
    <w:p w:rsidR="00B20CD7" w:rsidRPr="00B20CD7" w:rsidRDefault="00B20CD7" w:rsidP="00B20CD7">
      <w:pPr>
        <w:pStyle w:val="aa"/>
        <w:ind w:right="141"/>
        <w:jc w:val="both"/>
        <w:rPr>
          <w:rFonts w:ascii="Times New Roman" w:hAnsi="Times New Roman" w:cs="Times New Roman"/>
          <w:b/>
          <w:bCs/>
        </w:rPr>
      </w:pPr>
      <w:r w:rsidRPr="00B20CD7">
        <w:rPr>
          <w:rFonts w:ascii="Times New Roman" w:hAnsi="Times New Roman" w:cs="Times New Roman"/>
          <w:b/>
          <w:bCs/>
        </w:rPr>
        <w:t xml:space="preserve">   </w:t>
      </w:r>
      <w:r w:rsidRPr="00B20CD7">
        <w:rPr>
          <w:rFonts w:ascii="Times New Roman" w:hAnsi="Times New Roman" w:cs="Times New Roman"/>
        </w:rPr>
        <w:t xml:space="preserve">    Уровень безработицы  по сравнению с 2013 годом  снизился и составил   3,5% .    В целях снижения  уровня регистрируемой безработицы в Агаповском районе центром занятости  проводятся следующие мероприятия: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</w:rPr>
        <w:t xml:space="preserve">             </w:t>
      </w:r>
      <w:r w:rsidRPr="00B20CD7">
        <w:rPr>
          <w:rFonts w:ascii="Times New Roman" w:hAnsi="Times New Roman" w:cs="Times New Roman"/>
        </w:rPr>
        <w:t>– Ежеквартально проводятся заседания «Клуба кадровиков» с обязательным приглашением работодателей. На выездных заседаниях Клуба работодатели делятся опытом работы по сохранению действующих и созданию новых рабочих мест.</w:t>
      </w:r>
    </w:p>
    <w:p w:rsidR="00B20CD7" w:rsidRPr="00B20CD7" w:rsidRDefault="00B20CD7" w:rsidP="00B20CD7">
      <w:pPr>
        <w:ind w:firstLine="851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– Информационно-разъяснительная работа с работодателями по Закону о занятости путем проведения различных совещаний, Круглых столов, раздачи буклетов, информационных листов и т.д.</w:t>
      </w:r>
    </w:p>
    <w:p w:rsidR="00B20CD7" w:rsidRPr="00B20CD7" w:rsidRDefault="00B20CD7" w:rsidP="00B20CD7">
      <w:pPr>
        <w:ind w:firstLine="851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–  Создано 4 рабочих места для инвалидов, работодателям выплачена компенсация за обустройство одного рабочего места от 69300 рублей до 100000 рублей. Всего выплачено 338,6 тыс.руб.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  Для привлечения в район  инвесторов разработан инвестиционный паспорт района, который размещен на сайте администрации района и ежегодно корректируется.  Информация об инвестиционных проектах  ежегодно направляется  в Министерство экономического развития для размещения в Каталоге информаций об инвестиционных проектах. Информация о свободных земельных участках направляется в Министерство экономического развития для предложения потенциальным инвесторам.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В 2014 году введены в эксплуатацию объекты социальной, инженерной, коммунальной структуры: </w:t>
      </w:r>
    </w:p>
    <w:p w:rsidR="00B20CD7" w:rsidRPr="00B20CD7" w:rsidRDefault="00B20CD7" w:rsidP="00B20CD7">
      <w:pPr>
        <w:pStyle w:val="a9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тепличный комбинат  с объемом инвестиций -</w:t>
      </w:r>
      <w:r w:rsidRPr="00B20CD7">
        <w:rPr>
          <w:rFonts w:ascii="Times New Roman" w:hAnsi="Times New Roman" w:cs="Times New Roman"/>
          <w:b/>
        </w:rPr>
        <w:t>1306млн.руб</w:t>
      </w:r>
    </w:p>
    <w:p w:rsidR="00B20CD7" w:rsidRPr="00B20CD7" w:rsidRDefault="00B20CD7" w:rsidP="00B20CD7">
      <w:pPr>
        <w:pStyle w:val="a9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>комбикормовый завод -</w:t>
      </w:r>
      <w:r w:rsidRPr="00B20CD7">
        <w:rPr>
          <w:rFonts w:ascii="Times New Roman" w:hAnsi="Times New Roman" w:cs="Times New Roman"/>
          <w:b/>
        </w:rPr>
        <w:t>700млн.руб.</w:t>
      </w:r>
    </w:p>
    <w:p w:rsidR="00B20CD7" w:rsidRPr="00B20CD7" w:rsidRDefault="00B20CD7" w:rsidP="00B20CD7">
      <w:pPr>
        <w:pStyle w:val="a9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>детский сад в с.Агаповка -</w:t>
      </w:r>
      <w:r w:rsidRPr="00B20CD7">
        <w:rPr>
          <w:rFonts w:ascii="Times New Roman" w:hAnsi="Times New Roman" w:cs="Times New Roman"/>
          <w:b/>
        </w:rPr>
        <w:t>27,1 млн.руб</w:t>
      </w:r>
    </w:p>
    <w:p w:rsidR="00B20CD7" w:rsidRPr="00B20CD7" w:rsidRDefault="00B20CD7" w:rsidP="00B20CD7">
      <w:pPr>
        <w:pStyle w:val="a9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котельная в п. Буранный- </w:t>
      </w:r>
      <w:r w:rsidRPr="00B20CD7">
        <w:rPr>
          <w:rFonts w:ascii="Times New Roman" w:hAnsi="Times New Roman" w:cs="Times New Roman"/>
          <w:b/>
        </w:rPr>
        <w:t>28,0 млн.руб</w:t>
      </w:r>
      <w:r w:rsidRPr="00B20CD7">
        <w:rPr>
          <w:rFonts w:ascii="Times New Roman" w:hAnsi="Times New Roman" w:cs="Times New Roman"/>
        </w:rPr>
        <w:t>.</w:t>
      </w:r>
    </w:p>
    <w:p w:rsidR="00B20CD7" w:rsidRPr="00B20CD7" w:rsidRDefault="00B20CD7" w:rsidP="00B20CD7">
      <w:pPr>
        <w:pStyle w:val="a9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 xml:space="preserve">МФЦ- </w:t>
      </w:r>
      <w:r w:rsidRPr="00B20CD7">
        <w:rPr>
          <w:rFonts w:ascii="Times New Roman" w:hAnsi="Times New Roman" w:cs="Times New Roman"/>
          <w:b/>
        </w:rPr>
        <w:t>4,2 млн.руб</w:t>
      </w:r>
    </w:p>
    <w:p w:rsidR="00B20CD7" w:rsidRPr="00B20CD7" w:rsidRDefault="00B20CD7" w:rsidP="00B20CD7">
      <w:pPr>
        <w:ind w:right="57"/>
        <w:jc w:val="both"/>
        <w:rPr>
          <w:rFonts w:ascii="Times New Roman" w:hAnsi="Times New Roman" w:cs="Times New Roman"/>
          <w:b/>
          <w:bCs/>
        </w:rPr>
      </w:pPr>
      <w:r w:rsidRPr="00B20CD7">
        <w:rPr>
          <w:rFonts w:ascii="Times New Roman" w:hAnsi="Times New Roman" w:cs="Times New Roman"/>
        </w:rPr>
        <w:t xml:space="preserve">       На территории района достаточно хорошо развита транспортная сеть.  Созданы условия для организации транспортного обслуживания населения. В транспортную маршрутную сеть вовлечены 4 перевозчика. Все действующие внутри района маршруты являются межмуниципальными.    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20CD7">
        <w:rPr>
          <w:rFonts w:ascii="Times New Roman" w:hAnsi="Times New Roman" w:cs="Times New Roman"/>
        </w:rPr>
        <w:t xml:space="preserve"> С января  2011 года все муниципальные заказы размещаются на общероссийском сайте госзакупок. Уполномоченными органами по определению поставщика в 2014 году организовано и проведено -  120 аукционов, 2 конкурса, 37 запросов котировок начальная </w:t>
      </w:r>
      <w:r w:rsidRPr="00B20CD7">
        <w:rPr>
          <w:rFonts w:ascii="Times New Roman" w:hAnsi="Times New Roman" w:cs="Times New Roman"/>
        </w:rPr>
        <w:lastRenderedPageBreak/>
        <w:t xml:space="preserve">максимальная цена которых составила </w:t>
      </w:r>
      <w:r w:rsidRPr="00B20CD7">
        <w:rPr>
          <w:rFonts w:ascii="Times New Roman" w:hAnsi="Times New Roman" w:cs="Times New Roman"/>
          <w:b/>
        </w:rPr>
        <w:t>71,5</w:t>
      </w:r>
      <w:r w:rsidRPr="00B20CD7">
        <w:rPr>
          <w:rFonts w:ascii="Times New Roman" w:hAnsi="Times New Roman" w:cs="Times New Roman"/>
          <w:b/>
          <w:bCs/>
        </w:rPr>
        <w:t> млн.рублей</w:t>
      </w:r>
      <w:r w:rsidRPr="00B20CD7">
        <w:rPr>
          <w:rFonts w:ascii="Times New Roman" w:hAnsi="Times New Roman" w:cs="Times New Roman"/>
        </w:rPr>
        <w:t xml:space="preserve">. Муниципальными заказчиками района  в 2014 году заключены муниципальные контракты на сумму </w:t>
      </w:r>
      <w:r w:rsidRPr="00B20CD7">
        <w:rPr>
          <w:rFonts w:ascii="Times New Roman" w:hAnsi="Times New Roman" w:cs="Times New Roman"/>
          <w:b/>
        </w:rPr>
        <w:t>62,7</w:t>
      </w:r>
      <w:r w:rsidRPr="00B20CD7">
        <w:rPr>
          <w:rFonts w:ascii="Times New Roman" w:hAnsi="Times New Roman" w:cs="Times New Roman"/>
          <w:b/>
          <w:bCs/>
        </w:rPr>
        <w:t xml:space="preserve"> млн.рублей. </w:t>
      </w:r>
    </w:p>
    <w:p w:rsidR="00B20CD7" w:rsidRPr="00B20CD7" w:rsidRDefault="00B20CD7" w:rsidP="00B20CD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 В 2014 году начал свою деятельность Многофункциональный центр (МФЦ) по предоставлению государственных и муниципальных услуг населению района.</w:t>
      </w:r>
    </w:p>
    <w:p w:rsidR="00B20CD7" w:rsidRPr="00B20CD7" w:rsidRDefault="00B20CD7" w:rsidP="00B20CD7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</w:rPr>
        <w:t xml:space="preserve">  Общая площадь МФЦ  351 кв.м. есть большой  комфортный зал для обслуживания заявителей.  К услугам посетителей  предоставлены удобная мебель, информационные стенды, терминалы и информационные киоски. Сегодня МФЦ  оказывает услуги управлений земельными и иму</w:t>
      </w:r>
      <w:r w:rsidRPr="00B20CD7">
        <w:rPr>
          <w:rFonts w:ascii="Times New Roman" w:hAnsi="Times New Roman" w:cs="Times New Roman"/>
        </w:rPr>
        <w:softHyphen/>
        <w:t>щественными отношениями, социальной защиты населения, строительства и архи</w:t>
      </w:r>
      <w:r w:rsidRPr="00B20CD7">
        <w:rPr>
          <w:rFonts w:ascii="Times New Roman" w:hAnsi="Times New Roman" w:cs="Times New Roman"/>
        </w:rPr>
        <w:softHyphen/>
        <w:t>тектуры,   услуги Росреестра и Миграционной службы.</w:t>
      </w:r>
    </w:p>
    <w:tbl>
      <w:tblPr>
        <w:tblW w:w="13229" w:type="dxa"/>
        <w:tblLook w:val="04A0"/>
      </w:tblPr>
      <w:tblGrid>
        <w:gridCol w:w="10314"/>
        <w:gridCol w:w="1363"/>
        <w:gridCol w:w="1552"/>
      </w:tblGrid>
      <w:tr w:rsidR="00B20CD7" w:rsidRPr="00B20CD7" w:rsidTr="00B20CD7">
        <w:trPr>
          <w:trHeight w:val="312"/>
        </w:trPr>
        <w:tc>
          <w:tcPr>
            <w:tcW w:w="10314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  <w:r w:rsidRPr="00B20CD7">
              <w:rPr>
                <w:rFonts w:ascii="Times New Roman" w:hAnsi="Times New Roman" w:cs="Times New Roman"/>
              </w:rPr>
              <w:t xml:space="preserve">            </w:t>
            </w:r>
            <w:r w:rsidRPr="00B20CD7">
              <w:rPr>
                <w:rFonts w:ascii="Times New Roman" w:hAnsi="Times New Roman" w:cs="Times New Roman"/>
                <w:b/>
              </w:rPr>
              <w:t>Исполнение доходной части  консолидированного  бюджета</w:t>
            </w:r>
            <w:r w:rsidRPr="00B20CD7">
              <w:rPr>
                <w:rFonts w:ascii="Times New Roman" w:hAnsi="Times New Roman" w:cs="Times New Roman"/>
              </w:rPr>
              <w:t xml:space="preserve">  Агаповского района за 2014год составило </w:t>
            </w:r>
            <w:r w:rsidRPr="00B20CD7">
              <w:rPr>
                <w:rFonts w:ascii="Times New Roman" w:hAnsi="Times New Roman" w:cs="Times New Roman"/>
                <w:b/>
              </w:rPr>
              <w:t>998,5 млн.руб</w:t>
            </w:r>
            <w:r w:rsidRPr="00B20CD7">
              <w:rPr>
                <w:rFonts w:ascii="Times New Roman" w:hAnsi="Times New Roman" w:cs="Times New Roman"/>
              </w:rPr>
              <w:t xml:space="preserve">. или 99%  от годовых плановых показателей и  к уровню прошлого года. Из них собственные доходы составили </w:t>
            </w:r>
            <w:r w:rsidRPr="00B20CD7">
              <w:rPr>
                <w:rFonts w:ascii="Times New Roman" w:hAnsi="Times New Roman" w:cs="Times New Roman"/>
                <w:b/>
              </w:rPr>
              <w:t>294,2 млн.руб</w:t>
            </w:r>
            <w:r w:rsidRPr="00B20CD7">
              <w:rPr>
                <w:rFonts w:ascii="Times New Roman" w:hAnsi="Times New Roman" w:cs="Times New Roman"/>
              </w:rPr>
              <w:t>. или 29,5% .</w:t>
            </w:r>
          </w:p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  <w:r w:rsidRPr="00B20CD7">
              <w:rPr>
                <w:rFonts w:ascii="Times New Roman" w:hAnsi="Times New Roman" w:cs="Times New Roman"/>
              </w:rPr>
              <w:t xml:space="preserve">      Наибольший удельный вес в общем обьеме поступлений налоговых и неналоговых доходов занимает налог на доходы физических лиц, доля которого в общем обьеме налоговых и неналоговых доходов составляет 74%. (</w:t>
            </w:r>
            <w:r w:rsidRPr="00B20CD7">
              <w:rPr>
                <w:rFonts w:ascii="Times New Roman" w:hAnsi="Times New Roman" w:cs="Times New Roman"/>
                <w:b/>
              </w:rPr>
              <w:t>216,9 млн.руб</w:t>
            </w:r>
            <w:r w:rsidRPr="00B20CD7">
              <w:rPr>
                <w:rFonts w:ascii="Times New Roman" w:hAnsi="Times New Roman" w:cs="Times New Roman"/>
              </w:rPr>
              <w:t>).</w:t>
            </w:r>
          </w:p>
          <w:p w:rsidR="00B20CD7" w:rsidRPr="00B20CD7" w:rsidRDefault="00B20CD7" w:rsidP="00B20C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20CD7">
              <w:rPr>
                <w:rFonts w:ascii="Times New Roman" w:hAnsi="Times New Roman" w:cs="Times New Roman"/>
                <w:b/>
              </w:rPr>
              <w:t xml:space="preserve"> Расходы консолидированного  бюджета Агаповского района  в 2014 году исполнены в сумме</w:t>
            </w:r>
            <w:r w:rsidRPr="00B20CD7">
              <w:rPr>
                <w:rFonts w:ascii="Times New Roman" w:hAnsi="Times New Roman" w:cs="Times New Roman"/>
              </w:rPr>
              <w:t xml:space="preserve"> </w:t>
            </w:r>
            <w:r w:rsidRPr="00B20CD7">
              <w:rPr>
                <w:rFonts w:ascii="Times New Roman" w:hAnsi="Times New Roman" w:cs="Times New Roman"/>
                <w:b/>
              </w:rPr>
              <w:t>984,6</w:t>
            </w:r>
            <w:r w:rsidRPr="00B20CD7">
              <w:rPr>
                <w:rFonts w:ascii="Times New Roman" w:hAnsi="Times New Roman" w:cs="Times New Roman"/>
              </w:rPr>
              <w:t xml:space="preserve"> млн.руб., что составляет 96,8% к плановым показателям ,снижение расходов к уровню прошлого года составило 4,2%. </w:t>
            </w:r>
          </w:p>
          <w:p w:rsidR="00B20CD7" w:rsidRPr="00B20CD7" w:rsidRDefault="00B20CD7" w:rsidP="00B20CD7">
            <w:pPr>
              <w:pStyle w:val="ac"/>
              <w:tabs>
                <w:tab w:val="left" w:pos="0"/>
              </w:tabs>
              <w:spacing w:after="0"/>
              <w:ind w:right="-45" w:firstLine="709"/>
            </w:pPr>
            <w:r w:rsidRPr="00B20CD7">
              <w:t>В первоочередном порядке финансировались расходы, к которым отнесены:</w:t>
            </w:r>
            <w:r w:rsidRPr="00B20CD7">
              <w:rPr>
                <w:color w:val="0000FF"/>
              </w:rPr>
              <w:t xml:space="preserve"> </w:t>
            </w:r>
            <w:r w:rsidRPr="00B20CD7">
              <w:t>оплата труда и начисления на оплату труда,  предоставление субвенции и субсидии, при расчете которых учитываются оплата труда и начисления на оплату труда,  страховые взносы на обязательное медицинское страхование неработающего населения, исполнение публичных нормативных обязательств, приобретение продуктов питания, медикаментов для учреждений бюджетной сферы, оплата коммунальных услуг и услуг связи, арендной платы, ликвидация последствий чрезвычайных ситуаций, предоставление мер социальной поддержки отдельным категориям граждан и т.д.</w:t>
            </w:r>
          </w:p>
          <w:p w:rsidR="00B20CD7" w:rsidRPr="00B20CD7" w:rsidRDefault="00B20CD7" w:rsidP="00B20CD7">
            <w:pPr>
              <w:pStyle w:val="ac"/>
              <w:tabs>
                <w:tab w:val="left" w:pos="0"/>
              </w:tabs>
              <w:spacing w:after="0"/>
              <w:ind w:right="-45"/>
              <w:rPr>
                <w:b/>
                <w:i/>
              </w:rPr>
            </w:pPr>
            <w:r w:rsidRPr="00B20CD7">
              <w:t xml:space="preserve">           В структуре основных показателей исполнения бюджета Агаповского                           муниципального района </w:t>
            </w:r>
            <w:r w:rsidRPr="00B20CD7">
              <w:rPr>
                <w:iCs/>
              </w:rPr>
              <w:t xml:space="preserve"> </w:t>
            </w:r>
            <w:r w:rsidRPr="00B20CD7">
              <w:t xml:space="preserve">по расходам основную долю занимают  расходы  социально ориентированные: на образование, культуру, здравоохранение, социальную политику, физическую культуру и спорт </w:t>
            </w:r>
            <w:r w:rsidRPr="00B20CD7">
              <w:rPr>
                <w:b/>
              </w:rPr>
              <w:t xml:space="preserve">– 80,7%. </w:t>
            </w:r>
          </w:p>
        </w:tc>
        <w:tc>
          <w:tcPr>
            <w:tcW w:w="1363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CD7" w:rsidRPr="00B20CD7" w:rsidTr="00B20CD7">
        <w:trPr>
          <w:trHeight w:val="312"/>
        </w:trPr>
        <w:tc>
          <w:tcPr>
            <w:tcW w:w="10314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B20CD7" w:rsidRPr="00B20CD7" w:rsidRDefault="00B20CD7" w:rsidP="00B20C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CD7" w:rsidRPr="00B20CD7" w:rsidRDefault="00B20CD7" w:rsidP="00B20CD7">
      <w:pPr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Жилищное строительство и обеспечение граждан жильем.</w:t>
      </w:r>
    </w:p>
    <w:p w:rsidR="00B20CD7" w:rsidRPr="00B20CD7" w:rsidRDefault="00B20CD7" w:rsidP="00B20CD7">
      <w:pPr>
        <w:pStyle w:val="ac"/>
        <w:spacing w:after="0"/>
      </w:pPr>
      <w:r w:rsidRPr="00B20CD7">
        <w:t xml:space="preserve">   В 2014 году -по областной целевой программе «Доступное и комфортное жилье – гражданам России» в подпрограмме «оказание молодым семьям государственной поддержки для улучшения жилищных условий» социальную выплату получили 10 семей. Ввод жилья в 2014 году по Агаповскому району составил 9897,0 кв.м. (в т.ч. 9380,0 – индив. жс), что составляет 147,7% к плану (6700 кв. м.) и 152,5% к уровню прошлого года (6491 кв. м.).</w:t>
      </w:r>
    </w:p>
    <w:p w:rsidR="00B20CD7" w:rsidRPr="00B20CD7" w:rsidRDefault="00B20CD7" w:rsidP="00B20CD7">
      <w:pPr>
        <w:ind w:left="859"/>
        <w:jc w:val="both"/>
        <w:rPr>
          <w:rFonts w:ascii="Times New Roman" w:hAnsi="Times New Roman" w:cs="Times New Roman"/>
          <w:b/>
          <w:u w:val="single"/>
        </w:rPr>
      </w:pPr>
    </w:p>
    <w:p w:rsidR="00B20CD7" w:rsidRPr="00B20CD7" w:rsidRDefault="00B20CD7" w:rsidP="00B20CD7">
      <w:pPr>
        <w:numPr>
          <w:ilvl w:val="0"/>
          <w:numId w:val="23"/>
        </w:numPr>
        <w:ind w:right="0"/>
        <w:jc w:val="both"/>
        <w:rPr>
          <w:rFonts w:ascii="Times New Roman" w:hAnsi="Times New Roman" w:cs="Times New Roman"/>
          <w:b/>
          <w:u w:val="single"/>
        </w:rPr>
      </w:pPr>
      <w:r w:rsidRPr="00B20CD7">
        <w:rPr>
          <w:rFonts w:ascii="Times New Roman" w:hAnsi="Times New Roman" w:cs="Times New Roman"/>
          <w:b/>
          <w:u w:val="single"/>
        </w:rPr>
        <w:t>Жилищно-коммунальное хозяйство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  <w:color w:val="FF0000"/>
        </w:rPr>
        <w:t xml:space="preserve">          </w:t>
      </w:r>
      <w:r w:rsidRPr="00B20CD7">
        <w:rPr>
          <w:rFonts w:ascii="Times New Roman" w:hAnsi="Times New Roman" w:cs="Times New Roman"/>
        </w:rPr>
        <w:t xml:space="preserve">     На территории Агаповского муниципального района 9 организаций, работающих в сфере ЖКХ. Имеются 23 котельных, в том числе 9 котельных    у инвесторов из  них 4 новые модульные и 4 реконструированы (установлены новые котлы). В 2014 году введена блочная котельная в пос.Буранный  в результате потребление газа уменьшилось в сравнении с 2013 годом на 2,8 млн.руб</w:t>
      </w:r>
      <w:r w:rsidRPr="00B20CD7">
        <w:rPr>
          <w:rFonts w:ascii="Times New Roman" w:hAnsi="Times New Roman" w:cs="Times New Roman"/>
          <w:b/>
        </w:rPr>
        <w:t xml:space="preserve">.      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Заключено с инвестором соглашение на строительство новых котельных в замен убыточных в п. Приморский и в п.Субутак. 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 xml:space="preserve">В 2014г. выделено из областного и местного бюджетов </w:t>
      </w:r>
      <w:r w:rsidRPr="00B20CD7">
        <w:rPr>
          <w:rFonts w:ascii="Times New Roman" w:hAnsi="Times New Roman" w:cs="Times New Roman"/>
          <w:b/>
        </w:rPr>
        <w:t>27,8 млн.руб.</w:t>
      </w:r>
      <w:r w:rsidRPr="00B20CD7">
        <w:rPr>
          <w:rFonts w:ascii="Times New Roman" w:hAnsi="Times New Roman" w:cs="Times New Roman"/>
        </w:rPr>
        <w:t xml:space="preserve"> в рамках реализации неотложных мероприятий по повышению энергетической эффективности систем коммунальной инфраструктуры</w:t>
      </w:r>
      <w:r w:rsidRPr="00B20CD7">
        <w:rPr>
          <w:rFonts w:ascii="Times New Roman" w:hAnsi="Times New Roman" w:cs="Times New Roman"/>
          <w:b/>
        </w:rPr>
        <w:t xml:space="preserve">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b/>
          <w:i/>
        </w:rPr>
        <w:t>Газификация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  <w:b/>
        </w:rPr>
        <w:t xml:space="preserve">           </w:t>
      </w:r>
      <w:r w:rsidRPr="00B20CD7">
        <w:rPr>
          <w:rFonts w:ascii="Times New Roman" w:hAnsi="Times New Roman" w:cs="Times New Roman"/>
        </w:rPr>
        <w:t xml:space="preserve"> Из 47 поселков частично газифицировано 22 поселка, уровень газификации жилого фонда, подлежащего газификации  в районе составляет  52 %.</w:t>
      </w:r>
    </w:p>
    <w:p w:rsidR="00B20CD7" w:rsidRPr="00B20CD7" w:rsidRDefault="00B20CD7" w:rsidP="00B20CD7">
      <w:pPr>
        <w:pStyle w:val="a9"/>
        <w:ind w:left="0"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lastRenderedPageBreak/>
        <w:t>Администрацией Агаповского муниципального района ежегодно подаются заявки в Министерство строительства, инфраструктуры и дорожного хозяйства Челябинской области для включения в Программу на строительство объектов газификации.  Так же на 2014 год была  подана заявка  на строительство объектов газификации на территории Агаповского муниципального района на общую сумму 170,6 млн. рублей, выделено 14,5млн.</w:t>
      </w:r>
      <w:r w:rsidRPr="00B20CD7">
        <w:rPr>
          <w:rFonts w:ascii="Times New Roman" w:hAnsi="Times New Roman" w:cs="Times New Roman"/>
          <w:color w:val="FF0000"/>
        </w:rPr>
        <w:t xml:space="preserve"> </w:t>
      </w:r>
      <w:r w:rsidRPr="00B20CD7">
        <w:rPr>
          <w:rFonts w:ascii="Times New Roman" w:hAnsi="Times New Roman" w:cs="Times New Roman"/>
        </w:rPr>
        <w:t xml:space="preserve">руб. Проведено 4,55 км газовых сетей, подключено к газу 263 квартиры.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b/>
          <w:i/>
        </w:rPr>
        <w:t xml:space="preserve">    Дорожное хозяйство.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FF0000"/>
        </w:rPr>
      </w:pPr>
      <w:r w:rsidRPr="00B20CD7">
        <w:rPr>
          <w:rFonts w:ascii="Times New Roman" w:hAnsi="Times New Roman" w:cs="Times New Roman"/>
        </w:rPr>
        <w:t>В целях развития улично–дорожной сети и модернизации транспортного комплекса в Агаповском муниципальном районе, из областного бюджета в 2014 году было выделено 14,7млн. рублей. На данные средства произведен капитальный ремонт 4,4 км автодорог.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FF0000"/>
        </w:rPr>
      </w:pPr>
      <w:r w:rsidRPr="00B20CD7">
        <w:rPr>
          <w:rFonts w:ascii="Times New Roman" w:hAnsi="Times New Roman" w:cs="Times New Roman"/>
          <w:color w:val="FF0000"/>
        </w:rPr>
        <w:t xml:space="preserve">  </w:t>
      </w:r>
      <w:r w:rsidRPr="00B20CD7">
        <w:rPr>
          <w:rFonts w:ascii="Times New Roman" w:hAnsi="Times New Roman" w:cs="Times New Roman"/>
          <w:b/>
          <w:bCs/>
        </w:rPr>
        <w:t xml:space="preserve">Проведены мероприятия по энергосбережению, согласно </w:t>
      </w:r>
      <w:r w:rsidRPr="00B20CD7">
        <w:rPr>
          <w:rFonts w:ascii="Times New Roman" w:hAnsi="Times New Roman" w:cs="Times New Roman"/>
        </w:rPr>
        <w:t xml:space="preserve">адресной программы «Поэтапный переход на отпуск коммунальных ресурсов потребителям в соответствии с показаниями коллективных (общедомовых) приборов учета.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</w:rPr>
        <w:t>На  01.01.2015 года населением установлено: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4934 – счетчиков холодной воды -    45,8% ;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12466 – электросчетчики 100%;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3670 – газовых счетчиков   60,9% ;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Общедомовые счетчики: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ХВС -    66 счетчиков -32,8% ;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ТС – 33счетчика -89% ;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ЭС – 53счетчика -20,4%.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 бюджетных организациях счетчики установлены -100%.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FF0000"/>
        </w:rPr>
      </w:pPr>
    </w:p>
    <w:p w:rsidR="00B20CD7" w:rsidRPr="00B20CD7" w:rsidRDefault="00B20CD7" w:rsidP="00B20CD7">
      <w:pPr>
        <w:numPr>
          <w:ilvl w:val="0"/>
          <w:numId w:val="24"/>
        </w:numPr>
        <w:ind w:right="5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Развитие субьектов малого и среднего  предпринимательства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Малый бизнес Агаповского муниципального района  в 2014 году представлен 595-ю субъектами малого и среднего предпринимательства.  Из них 383 индивидуальных предпринимателя, 82 крестьянских (фермерских) хозяйств, 130 малых и средних предприятий.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В целях развития предпринимательской деятельности в рамках  «М</w:t>
      </w:r>
      <w:r w:rsidRPr="00B20CD7">
        <w:rPr>
          <w:rFonts w:ascii="Times New Roman" w:hAnsi="Times New Roman" w:cs="Times New Roman"/>
          <w:bCs/>
        </w:rPr>
        <w:t>униципальной</w:t>
      </w:r>
      <w:r w:rsidRPr="00B20CD7">
        <w:rPr>
          <w:rFonts w:ascii="Times New Roman" w:hAnsi="Times New Roman" w:cs="Times New Roman"/>
        </w:rPr>
        <w:t xml:space="preserve"> целевой Программы развития малого и среднего  предпринимательства в Агаповском муниципальном районе на 2014 - 2016 годы» в 2014 году субъектам малого и среднего предпринимательства  были выделены денежные средства из местного бюджета  в сумме  60 тыс. руб. из областного бюджета 300 тыс.руб.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Администрацией района ежегодно  проводятся конкурсы: «Лучшее предприятие торговли», «Лучшее предприятие общественного питания», «Женщина- директор года». Также ежегодно администрация района организует и проводит День предпринимателя. Кроме того, отделом экономического развития  предпринимателям района оказываются организационно- консультационные услуги.  В 2014 году проведено четыре заседания общественного координационного совета по развитию малого бизнеса. Оказано информационно-консультационных услуг 41 субъекту малого предпринимательства района.</w:t>
      </w:r>
    </w:p>
    <w:p w:rsidR="00B20CD7" w:rsidRPr="00B20CD7" w:rsidRDefault="00B20CD7" w:rsidP="00B20CD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B20CD7" w:rsidRPr="00B20CD7" w:rsidRDefault="00B20CD7" w:rsidP="00B20CD7">
      <w:pPr>
        <w:numPr>
          <w:ilvl w:val="0"/>
          <w:numId w:val="25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Сельское хозяйство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Система программных мероприятий «Развития сельского хозяйства» Агаповского муниципального района Челябинской области на 2010-2014 годы состоит из 4 разделов:</w:t>
      </w:r>
    </w:p>
    <w:p w:rsidR="00B20CD7" w:rsidRPr="00B20CD7" w:rsidRDefault="00B20CD7" w:rsidP="00B20CD7">
      <w:pPr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Животноводство;</w:t>
      </w:r>
    </w:p>
    <w:p w:rsidR="00B20CD7" w:rsidRPr="00B20CD7" w:rsidRDefault="00B20CD7" w:rsidP="00B20CD7">
      <w:pPr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Растениеводство и земледелие;</w:t>
      </w:r>
    </w:p>
    <w:p w:rsidR="00B20CD7" w:rsidRPr="00B20CD7" w:rsidRDefault="00B20CD7" w:rsidP="00B20CD7">
      <w:pPr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Возмещение части затрат на уплату процентов по кредитам (займам);</w:t>
      </w:r>
    </w:p>
    <w:p w:rsidR="00B20CD7" w:rsidRPr="00B20CD7" w:rsidRDefault="00B20CD7" w:rsidP="00B20CD7">
      <w:pPr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Мероприятия, направленные на улучшение общих условий функционирования сельского хозяйства.</w:t>
      </w:r>
    </w:p>
    <w:p w:rsidR="00B20CD7" w:rsidRPr="00B20CD7" w:rsidRDefault="00B20CD7" w:rsidP="00B20CD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Общая площадь земель сельскохозяйственного назначения на территории района 232,9 тыс. га. Наличие сельскохозяйственных угодий всего – 220,6 тыс. га. На территории  района </w:t>
      </w:r>
      <w:r w:rsidRPr="00B20CD7">
        <w:rPr>
          <w:rFonts w:ascii="Times New Roman" w:hAnsi="Times New Roman" w:cs="Times New Roman"/>
        </w:rPr>
        <w:lastRenderedPageBreak/>
        <w:t>расположены 20 сельскохозяйственных предприятий и   82 крестьянских фермерских хозяйств.</w:t>
      </w:r>
    </w:p>
    <w:p w:rsidR="00B20CD7" w:rsidRPr="00B20CD7" w:rsidRDefault="00B20CD7" w:rsidP="00B20CD7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На результаты деятельности сельскохозяйственных предприятий большое влияние оказывают природно-климатические условия. Малоснежные зимы и отсутствие осадков в период вегетации растений сказываются на получении урожая. Соблюдение всех агротехнических мероприятий, все трудовые усилия коллективов сводятся на нет при неблагоприятных погодных условиях. В результате засухи в 2014 году произошло угнетение и гибель растений на площади 50,8 тыс. га, что составляет 39,9% от посевных площадей. В связи с чем валовое производство зерновых с оставшейся площади составило 50,7 тыс. тонн (31,8% от плана) при урожайности 7,3 ц/га, валовый сбор картофеля составил 18,9 тыс. тн или 28,0%, валовый сбор овощей 9,7 тыс. тн или 39,4%. Сумма ущерба по засухе составила </w:t>
      </w:r>
      <w:r w:rsidRPr="00B20CD7">
        <w:rPr>
          <w:rFonts w:ascii="Times New Roman" w:hAnsi="Times New Roman" w:cs="Times New Roman"/>
          <w:b/>
        </w:rPr>
        <w:t>390,7 млн. рублей</w:t>
      </w:r>
      <w:r w:rsidRPr="00B20CD7">
        <w:rPr>
          <w:rFonts w:ascii="Times New Roman" w:hAnsi="Times New Roman" w:cs="Times New Roman"/>
        </w:rPr>
        <w:t xml:space="preserve">. </w:t>
      </w:r>
    </w:p>
    <w:p w:rsidR="00B20CD7" w:rsidRPr="00B20CD7" w:rsidRDefault="00B20CD7" w:rsidP="00B20CD7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Затраты сельхозтоваропроизводителей на мероприятия по борьбе с особо опасными вредителями (саранча, луговой мотылек) составили </w:t>
      </w:r>
      <w:r w:rsidRPr="00B20CD7">
        <w:rPr>
          <w:rFonts w:ascii="Times New Roman" w:hAnsi="Times New Roman" w:cs="Times New Roman"/>
          <w:b/>
        </w:rPr>
        <w:t>10,6 млн. рублей</w:t>
      </w:r>
      <w:r w:rsidRPr="00B20CD7">
        <w:rPr>
          <w:rFonts w:ascii="Times New Roman" w:hAnsi="Times New Roman" w:cs="Times New Roman"/>
        </w:rPr>
        <w:t xml:space="preserve">.       Возмещение части затрат на приобретение средств защиты и на мероприятия по борьбе с особо опасными вредителями  сельскохозяйственных культур составило </w:t>
      </w:r>
      <w:r w:rsidRPr="00B20CD7">
        <w:rPr>
          <w:rFonts w:ascii="Times New Roman" w:hAnsi="Times New Roman" w:cs="Times New Roman"/>
          <w:b/>
        </w:rPr>
        <w:t xml:space="preserve">6,9 млн. </w:t>
      </w:r>
      <w:r w:rsidRPr="00B20CD7">
        <w:rPr>
          <w:rFonts w:ascii="Times New Roman" w:hAnsi="Times New Roman" w:cs="Times New Roman"/>
        </w:rPr>
        <w:t xml:space="preserve">рублей. Весь объём бюджетного финансирования на возмещение процентов по кредитам, поддержку животноводства и растениеводства, субсидии на поддержку начинающих фермеров и семейных животноводческих ферм в 2014 году составил </w:t>
      </w:r>
      <w:r w:rsidRPr="00B20CD7">
        <w:rPr>
          <w:rFonts w:ascii="Times New Roman" w:hAnsi="Times New Roman" w:cs="Times New Roman"/>
          <w:b/>
        </w:rPr>
        <w:t>132,3 млн. руб.,</w:t>
      </w:r>
      <w:r w:rsidRPr="00B20CD7">
        <w:rPr>
          <w:rFonts w:ascii="Times New Roman" w:hAnsi="Times New Roman" w:cs="Times New Roman"/>
        </w:rPr>
        <w:t xml:space="preserve"> в т. ч. из фед. бюджета - 68,8 млн. руб., обл. бюджета - 63,5 млн. руб.</w:t>
      </w:r>
    </w:p>
    <w:p w:rsidR="00B20CD7" w:rsidRPr="00B20CD7" w:rsidRDefault="00B20CD7" w:rsidP="00B20CD7">
      <w:pPr>
        <w:widowControl w:val="0"/>
        <w:tabs>
          <w:tab w:val="left" w:pos="583"/>
        </w:tabs>
        <w:ind w:left="502"/>
        <w:jc w:val="both"/>
      </w:pPr>
    </w:p>
    <w:p w:rsidR="00B20CD7" w:rsidRPr="00B20CD7" w:rsidRDefault="00B20CD7" w:rsidP="00B20CD7">
      <w:pPr>
        <w:widowControl w:val="0"/>
        <w:numPr>
          <w:ilvl w:val="0"/>
          <w:numId w:val="25"/>
        </w:numPr>
        <w:tabs>
          <w:tab w:val="left" w:pos="583"/>
        </w:tabs>
        <w:ind w:right="0"/>
        <w:jc w:val="both"/>
        <w:rPr>
          <w:color w:val="auto"/>
        </w:rPr>
      </w:pPr>
      <w:r w:rsidRPr="00B20CD7">
        <w:t>Здравоохранение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B20CD7">
        <w:rPr>
          <w:sz w:val="24"/>
          <w:szCs w:val="24"/>
        </w:rPr>
        <w:t xml:space="preserve">      Вопрос о повышении качества жизни невозможен без улучшения качества и доступности услуг, предоставляемых муниципальными учреждениями здравоохранения.  Медицинскую  помощь населению Агаповского муниципального района оказывает Агаповская  центральная районная больница в состав которой входят: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-поликлиника на 150 посещений в смену;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-дневной стационар при поликлинике на 26 коек;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-терапевтическое отделение на 29 коек;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-гинекологическое отделение на 11 коек;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-6 офисов врача общей практики;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-2 врачебные амбулатории;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-30 фельдшерско-акушерских пунктов.  </w:t>
      </w:r>
    </w:p>
    <w:p w:rsidR="00B20CD7" w:rsidRPr="00B20CD7" w:rsidRDefault="00B20CD7" w:rsidP="00B20CD7">
      <w:p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Cs/>
          <w:iCs/>
        </w:rPr>
        <w:t xml:space="preserve">     </w:t>
      </w:r>
      <w:r w:rsidRPr="00B20CD7">
        <w:rPr>
          <w:rFonts w:ascii="Times New Roman" w:hAnsi="Times New Roman" w:cs="Times New Roman"/>
        </w:rPr>
        <w:t xml:space="preserve">  В 2014 году осуществлен ремонт отопления в отделении профилактики и дневном стационаре с. Агаповка, в ФАПах п.Красноярский, п.Аблязово, в помещении скорой помощи, в комнате отдыха водителей  Магнитной амбулатории. замена кровли в ФАП п.Аблязово; прокладка водопровода , подключение к электросети в ФАПе п. Субутак, ремонт крыльца в помещении скорой помощи и терапии, пандуса с. Агаповка.</w:t>
      </w:r>
    </w:p>
    <w:p w:rsidR="00B20CD7" w:rsidRPr="00B20CD7" w:rsidRDefault="00B20CD7" w:rsidP="00B20CD7">
      <w:pPr>
        <w:tabs>
          <w:tab w:val="left" w:pos="1140"/>
        </w:tabs>
        <w:jc w:val="both"/>
        <w:rPr>
          <w:rFonts w:ascii="Times New Roman" w:hAnsi="Times New Roman" w:cs="Times New Roman"/>
          <w:i/>
        </w:rPr>
      </w:pPr>
      <w:r w:rsidRPr="00B20CD7">
        <w:rPr>
          <w:rFonts w:ascii="Times New Roman" w:hAnsi="Times New Roman" w:cs="Times New Roman"/>
          <w:b/>
        </w:rPr>
        <w:t>Демографические показатели Агаповского района за 2014 год</w:t>
      </w:r>
      <w:r w:rsidRPr="00B20CD7">
        <w:rPr>
          <w:rFonts w:ascii="Times New Roman" w:hAnsi="Times New Roman" w:cs="Times New Roman"/>
        </w:rPr>
        <w:t xml:space="preserve">- естественный прирост населения составил -105 человек. ( </w:t>
      </w:r>
      <w:r w:rsidRPr="00B20CD7">
        <w:rPr>
          <w:rFonts w:ascii="Times New Roman" w:hAnsi="Times New Roman" w:cs="Times New Roman"/>
          <w:i/>
        </w:rPr>
        <w:t>в 2013году- 32)</w:t>
      </w:r>
    </w:p>
    <w:p w:rsidR="00B20CD7" w:rsidRPr="00B20CD7" w:rsidRDefault="00B20CD7" w:rsidP="00B20CD7">
      <w:pPr>
        <w:tabs>
          <w:tab w:val="left" w:pos="1140"/>
        </w:tabs>
        <w:jc w:val="both"/>
        <w:rPr>
          <w:rFonts w:ascii="Times New Roman" w:hAnsi="Times New Roman" w:cs="Times New Roman"/>
          <w:i/>
        </w:rPr>
      </w:pPr>
      <w:r w:rsidRPr="00B20CD7">
        <w:rPr>
          <w:rFonts w:ascii="Times New Roman" w:hAnsi="Times New Roman" w:cs="Times New Roman"/>
          <w:i/>
        </w:rPr>
        <w:t>(родилось 468 человека (2013г.-503),умерло 363 человек (2013г.-471)</w:t>
      </w:r>
    </w:p>
    <w:p w:rsidR="00B20CD7" w:rsidRPr="00B20CD7" w:rsidRDefault="00B20CD7" w:rsidP="00B20CD7">
      <w:pPr>
        <w:tabs>
          <w:tab w:val="left" w:pos="1740"/>
        </w:tabs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 xml:space="preserve">      С целью обеспечения доступности медицинской помощи и повышения эффективности медицинских услуг разработана Программа развития здравоохранения Агаповского муниципального района до 2020 года в том числе 7 подпрограмм, объем финансирования Программы -</w:t>
      </w:r>
      <w:r w:rsidRPr="00B20CD7">
        <w:rPr>
          <w:rFonts w:ascii="Times New Roman" w:hAnsi="Times New Roman" w:cs="Times New Roman"/>
          <w:b/>
        </w:rPr>
        <w:t>390млн.рублей.</w:t>
      </w:r>
    </w:p>
    <w:p w:rsidR="00B20CD7" w:rsidRPr="00B20CD7" w:rsidRDefault="00B20CD7" w:rsidP="00B20CD7">
      <w:p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В результате  проведения работы по утвержденному комплексному плану по профилактике младенческой смертности</w:t>
      </w:r>
      <w:r w:rsidRPr="00B20CD7">
        <w:rPr>
          <w:rFonts w:ascii="Times New Roman" w:hAnsi="Times New Roman" w:cs="Times New Roman"/>
          <w:b/>
          <w:bCs/>
        </w:rPr>
        <w:t xml:space="preserve"> </w:t>
      </w:r>
      <w:r w:rsidRPr="00B20CD7">
        <w:rPr>
          <w:rFonts w:ascii="Times New Roman" w:hAnsi="Times New Roman" w:cs="Times New Roman"/>
        </w:rPr>
        <w:t>младенческая смертность снизилась к уровню прошлого года на 1,3%.</w:t>
      </w:r>
      <w:r w:rsidRPr="00B20CD7">
        <w:rPr>
          <w:rFonts w:ascii="Times New Roman" w:hAnsi="Times New Roman" w:cs="Times New Roman"/>
          <w:color w:val="FF0000"/>
        </w:rPr>
        <w:t xml:space="preserve">     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firstLine="397"/>
        <w:rPr>
          <w:sz w:val="24"/>
          <w:szCs w:val="24"/>
        </w:rPr>
      </w:pPr>
      <w:r w:rsidRPr="00B20CD7">
        <w:rPr>
          <w:sz w:val="24"/>
          <w:szCs w:val="24"/>
        </w:rPr>
        <w:lastRenderedPageBreak/>
        <w:t xml:space="preserve">Одним из основных показателей характеризующих состояние здоровья населения района, является уровень заболеваемости. В результате проведения диспансеризации определенных групп  взрослого населения отмечается рост общей заболеваемости населения. Впервые выявлены в ходе диспансеризации в 2014 году: Онкология-1 случай; Повышенное артериальное давление -12 случаев; Сахарный диабет-2 случая; Других заболеваний -7 случаев; Избыточная масса тела- 39 случаев; Повышенный холестерин -54случая. 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B20CD7">
        <w:rPr>
          <w:sz w:val="24"/>
          <w:szCs w:val="24"/>
        </w:rPr>
        <w:t xml:space="preserve">    В структуре общей заболеваемости первое место занимают  болезни системы кровообращения, далее болезни нервной системы, на 3 месте новообразования.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firstLine="397"/>
        <w:rPr>
          <w:sz w:val="24"/>
          <w:szCs w:val="24"/>
        </w:rPr>
      </w:pPr>
      <w:r w:rsidRPr="00B20CD7">
        <w:rPr>
          <w:sz w:val="24"/>
          <w:szCs w:val="24"/>
        </w:rPr>
        <w:t xml:space="preserve">Одновременно отмечается снижение социально-значимых заболеваний и в первую очередь туберкулеза. Впервые выявлено, в 2014г- 28 ,из них  12    на ранней стадии.  Флюорографически обследовано -16920 чел., 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left="60"/>
        <w:rPr>
          <w:sz w:val="24"/>
          <w:szCs w:val="24"/>
        </w:rPr>
      </w:pPr>
      <w:r w:rsidRPr="00B20CD7">
        <w:rPr>
          <w:sz w:val="24"/>
          <w:szCs w:val="24"/>
        </w:rPr>
        <w:t>В районе работает - 23 врача , из них с высшей категорией - 1;с первой категорией - 2; средних медработников – 156 человек, из них с высшей категорией - 17 человек, с первой категорией - 12человек, со второй - 2человека.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left="60"/>
        <w:rPr>
          <w:sz w:val="24"/>
          <w:szCs w:val="24"/>
        </w:rPr>
      </w:pPr>
      <w:r w:rsidRPr="00B20CD7">
        <w:rPr>
          <w:sz w:val="24"/>
          <w:szCs w:val="24"/>
        </w:rPr>
        <w:t>Обеспеченность врачами всех специальностей на 10 тыс. населения в 2013году составляла- 6,1  в 2014 г- 6,8.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left="60"/>
        <w:rPr>
          <w:sz w:val="24"/>
          <w:szCs w:val="24"/>
        </w:rPr>
      </w:pPr>
      <w:r w:rsidRPr="00B20CD7">
        <w:rPr>
          <w:sz w:val="24"/>
          <w:szCs w:val="24"/>
        </w:rPr>
        <w:t xml:space="preserve"> Обеспеченность  на 10 тысяч населения составил:</w:t>
      </w:r>
    </w:p>
    <w:p w:rsidR="00B20CD7" w:rsidRPr="00B20CD7" w:rsidRDefault="00B20CD7" w:rsidP="00B20CD7">
      <w:pPr>
        <w:pStyle w:val="21"/>
        <w:shd w:val="clear" w:color="auto" w:fill="auto"/>
        <w:spacing w:line="240" w:lineRule="auto"/>
        <w:ind w:left="60"/>
        <w:rPr>
          <w:sz w:val="24"/>
          <w:szCs w:val="24"/>
        </w:rPr>
      </w:pPr>
      <w:r w:rsidRPr="00B20CD7">
        <w:rPr>
          <w:sz w:val="24"/>
          <w:szCs w:val="24"/>
        </w:rPr>
        <w:t xml:space="preserve">терапевтами - 2,29 ( норматив - 15,3); педиатрами- 1,27 ( норматив - 9,6); акушер-гинекологами - 0,29. Неукомплектованными врачами остаются врачебные амбулатории Первомайская; Светлогорская. </w:t>
      </w:r>
    </w:p>
    <w:p w:rsidR="00B20CD7" w:rsidRPr="00B20CD7" w:rsidRDefault="00B20CD7" w:rsidP="00B20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</w:rPr>
      </w:pPr>
      <w:r w:rsidRPr="00B20CD7">
        <w:rPr>
          <w:rFonts w:ascii="Times New Roman" w:hAnsi="Times New Roman" w:cs="Times New Roman"/>
          <w:b/>
          <w:bCs/>
          <w:i/>
        </w:rPr>
        <w:t>Врачей получивших 1млн. рублей:</w:t>
      </w:r>
    </w:p>
    <w:p w:rsidR="00B20CD7" w:rsidRPr="00B20CD7" w:rsidRDefault="00B20CD7" w:rsidP="00B20CD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bCs/>
        </w:rPr>
      </w:pPr>
      <w:r w:rsidRPr="00B20CD7">
        <w:rPr>
          <w:rFonts w:ascii="Times New Roman" w:hAnsi="Times New Roman" w:cs="Times New Roman"/>
          <w:bCs/>
        </w:rPr>
        <w:t>в 2013 году – 2 человека;</w:t>
      </w:r>
    </w:p>
    <w:p w:rsidR="00B20CD7" w:rsidRPr="00B20CD7" w:rsidRDefault="00B20CD7" w:rsidP="00B20CD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bCs/>
        </w:rPr>
      </w:pPr>
      <w:r w:rsidRPr="00B20CD7">
        <w:rPr>
          <w:rFonts w:ascii="Times New Roman" w:hAnsi="Times New Roman" w:cs="Times New Roman"/>
          <w:bCs/>
        </w:rPr>
        <w:t>в 2014 году- 4 человека.</w:t>
      </w:r>
    </w:p>
    <w:p w:rsidR="00B20CD7" w:rsidRPr="00B20CD7" w:rsidRDefault="00B20CD7" w:rsidP="00B20C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</w:rPr>
        <w:t xml:space="preserve">     </w:t>
      </w:r>
      <w:r w:rsidRPr="00B20CD7">
        <w:rPr>
          <w:rFonts w:ascii="Times New Roman" w:hAnsi="Times New Roman" w:cs="Times New Roman"/>
        </w:rPr>
        <w:t>Стоимость единицы объема (койко-дня) стационарной медицинской помощи, оказанной медицинскими учреждениями здравоохранения в 2013году составила 2434,48   рублей,  в 2014 году- 3133,80 рублей.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b/>
          <w:i/>
        </w:rPr>
        <w:t>Финансовая поддержка учреждений здравоохранения путем выдачи родовых сертификатов (ФБ)в 2014году выглядит следующим образом: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Выдано 326 сертификатов на сумму – 978,00 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Поступило денежных средств – 978,0 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Израсходовано денежных средств – 823,7тыс.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Приобретено оборудования для женской консультации – 233тыс.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Выплата заработной платы – 417,0тыс.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Приобретено медикаментов – 173,7 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Для обеспечение полноценным питанием детей до 1 года из малообеспеченных семей получено и выдано на участки детские питательные смеси на сумму 303,7 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b/>
          <w:i/>
        </w:rPr>
        <w:t xml:space="preserve">       Предупреждение распространения инфекционных заболеваний на территории Агаповского муниципального района.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Вакцинация против сезонного гриппа: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Получено вакцины –9374 доз на сумму 901,7тыс. руб. (ОБ)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Привито 9374 чел. –  выполнение 100%.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Вакцинация против клещевого энцефалита: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lastRenderedPageBreak/>
        <w:t xml:space="preserve">Привито 1450 человек – 100% от плана на сумму 268,8 тыс. руб.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Из средств МБ выделено в 2014г. 136,3 тыс. руб.,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на акарицидную обработку территорий – 45,0 тыс. 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color w:val="FF0000"/>
        </w:rPr>
        <w:t xml:space="preserve">         </w:t>
      </w:r>
      <w:r w:rsidRPr="00B20CD7">
        <w:rPr>
          <w:rFonts w:ascii="Times New Roman" w:hAnsi="Times New Roman" w:cs="Times New Roman"/>
        </w:rPr>
        <w:t>С целью обеспечения доступности медицинской помощи и повышения эффективности медицинских услуг разработана Программа развития здравоохранения Агаповского муниципального района до 2020 года в том числе 7 подпрограмм, объем финансирования Программы -390млн.рублей.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  <w:b/>
          <w:i/>
        </w:rPr>
        <w:t xml:space="preserve">Задачи на 2015 год: 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Закончить оформление документации по передаче МУЗ Агаповская ЦРБ и ее структурных подразделений в государственную собственность. В рамка данного мероприятия по состоянию на 15.03.2015 выполнено следующее:</w:t>
      </w:r>
    </w:p>
    <w:p w:rsidR="00B20CD7" w:rsidRPr="00B20CD7" w:rsidRDefault="00B20CD7" w:rsidP="00B20CD7">
      <w:pPr>
        <w:ind w:left="50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заключен договор о передаче в оперативное управление нежилых зданий на 10 объектов;</w:t>
      </w:r>
    </w:p>
    <w:p w:rsidR="00B20CD7" w:rsidRPr="00B20CD7" w:rsidRDefault="00B20CD7" w:rsidP="00B20CD7">
      <w:pPr>
        <w:ind w:left="50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получены свидетельства о государственной регистрации права(оперативное управление) на нежилые здания на 10 объектов;</w:t>
      </w:r>
    </w:p>
    <w:p w:rsidR="00B20CD7" w:rsidRPr="00B20CD7" w:rsidRDefault="00B20CD7" w:rsidP="00B20CD7">
      <w:pPr>
        <w:ind w:left="50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получены свидетельства о государственной регистрации постоянного(бессрочного) пользования на 3 земельных участка.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Укомплектовать ЦРБ врачебными кадрами. С 01.03.2015 приступила к обязанностям врач педиатр.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 рамках борьбы с социально-значимыми заболеваниями, добиться 100% выполнения плана флюорографического обследования при диспансеризации населения.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Для улучшения оказания услуг скорой и неотложной медицинской помощи оснащение этих служб мобильной связью.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Завершить ремонт ФАП с. Аблязово.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Завершить ремонт отделения профилактики.</w:t>
      </w:r>
    </w:p>
    <w:p w:rsidR="00B20CD7" w:rsidRPr="00B20CD7" w:rsidRDefault="00B20CD7" w:rsidP="00B20CD7">
      <w:pPr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Провести оптимизацию медицинской службы Агаповского района.</w:t>
      </w:r>
    </w:p>
    <w:p w:rsidR="00B20CD7" w:rsidRPr="00B20CD7" w:rsidRDefault="00B20CD7" w:rsidP="00B20CD7">
      <w:pPr>
        <w:ind w:left="502"/>
        <w:jc w:val="both"/>
        <w:rPr>
          <w:rFonts w:ascii="Times New Roman" w:hAnsi="Times New Roman" w:cs="Times New Roman"/>
          <w:b/>
          <w:bCs/>
          <w:u w:val="single"/>
        </w:rPr>
      </w:pP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Образование</w:t>
      </w:r>
    </w:p>
    <w:p w:rsidR="00B20CD7" w:rsidRPr="00B20CD7" w:rsidRDefault="00B20CD7" w:rsidP="00B20CD7">
      <w:pPr>
        <w:ind w:left="14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Сеть образовательных организаций по состоянию  на конец 2014 года состоит из 59 учреждений: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- 21- общеобразовательные учреждения: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(13 средних школ, 3 основных, 5 начальных. В них 12 структурных подразделений.)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- 34 дошкольных образовательных учреждений;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- 2 учреждения дополнительного образования;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- 1 межшкольный учебный комбинат;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- 1 межшкольный методический центр.</w:t>
      </w:r>
    </w:p>
    <w:p w:rsidR="00B20CD7" w:rsidRPr="00B20CD7" w:rsidRDefault="00B20CD7" w:rsidP="00B20CD7">
      <w:pPr>
        <w:ind w:left="14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В 2014 году началась работа по реструктуризации путем присоединения 2–х дошкольных образовательных организаций к общеобразовательным организациям: МДОУ д/с «Мальвина» п.Ржавка и МДОУ д/с «Василёк» с. Верхнекизильское.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Численность учащихся образовательных организаций в 2014 году увеличилась по отношению к 2013 году на 62 единицы и составила 3881 учащихся, а численность детей посещающих дошкольные организации снизилась на 43 единицы и составила 2309 человек.</w:t>
      </w:r>
    </w:p>
    <w:p w:rsidR="00B20CD7" w:rsidRPr="00B20CD7" w:rsidRDefault="00B20CD7" w:rsidP="00B20CD7">
      <w:pPr>
        <w:ind w:left="14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Состояние кадрового обеспечения системы образования является одним   из приоритетных направлений деятельности Управления  образования и муниципальных образовательных организаций.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Обеспеченность кадрами учреждений  образования на начало учебного года   составила </w:t>
      </w:r>
      <w:r w:rsidRPr="00B20CD7">
        <w:rPr>
          <w:rFonts w:ascii="Times New Roman" w:hAnsi="Times New Roman" w:cs="Times New Roman"/>
          <w:b/>
          <w:bCs/>
        </w:rPr>
        <w:t>100% .</w:t>
      </w:r>
      <w:r w:rsidRPr="00B20CD7">
        <w:rPr>
          <w:rFonts w:ascii="Times New Roman" w:hAnsi="Times New Roman" w:cs="Times New Roman"/>
        </w:rPr>
        <w:t xml:space="preserve">  Потребность в кадрах восполнялась за счёт  приёма молодых специалистов, сохранения мобильных ветеранских кадров, миграции специалистов  в район из других территорий.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В 2014 году в район прибыло 9 молодых специалистов в 2013 году - 10 человек.  Все прибывшие специалисты закрепились в районе.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lastRenderedPageBreak/>
        <w:t>Анализ  данных федерального статистического наблюдения позволяет отметить наличие следующих тенденций в кадровой ситуации района на начало 2014-2015 учебного года:</w:t>
      </w:r>
    </w:p>
    <w:p w:rsidR="00B20CD7" w:rsidRPr="00B20CD7" w:rsidRDefault="00B20CD7" w:rsidP="00B20CD7">
      <w:pPr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возросло  число </w:t>
      </w:r>
      <w:r w:rsidRPr="00B20CD7">
        <w:rPr>
          <w:rFonts w:ascii="Times New Roman" w:hAnsi="Times New Roman" w:cs="Times New Roman"/>
          <w:b/>
          <w:bCs/>
        </w:rPr>
        <w:t xml:space="preserve">учителей </w:t>
      </w:r>
      <w:r w:rsidRPr="00B20CD7">
        <w:rPr>
          <w:rFonts w:ascii="Times New Roman" w:hAnsi="Times New Roman" w:cs="Times New Roman"/>
        </w:rPr>
        <w:t xml:space="preserve">в возрасте </w:t>
      </w:r>
      <w:r w:rsidRPr="00B20CD7">
        <w:rPr>
          <w:rFonts w:ascii="Times New Roman" w:hAnsi="Times New Roman" w:cs="Times New Roman"/>
          <w:b/>
          <w:bCs/>
        </w:rPr>
        <w:t>до 30 лет</w:t>
      </w:r>
      <w:r w:rsidRPr="00B20CD7">
        <w:rPr>
          <w:rFonts w:ascii="Times New Roman" w:hAnsi="Times New Roman" w:cs="Times New Roman"/>
        </w:rPr>
        <w:t xml:space="preserve"> с 16,5%  в 2013 году до 17,1%  в 2014 году;</w:t>
      </w:r>
    </w:p>
    <w:p w:rsidR="00B20CD7" w:rsidRPr="00B20CD7" w:rsidRDefault="00B20CD7" w:rsidP="00B20CD7">
      <w:pPr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</w:rPr>
        <w:t>возросло</w:t>
      </w:r>
      <w:r w:rsidRPr="00B20CD7">
        <w:rPr>
          <w:rFonts w:ascii="Times New Roman" w:hAnsi="Times New Roman" w:cs="Times New Roman"/>
        </w:rPr>
        <w:t xml:space="preserve"> число  </w:t>
      </w:r>
      <w:r w:rsidRPr="00B20CD7">
        <w:rPr>
          <w:rFonts w:ascii="Times New Roman" w:hAnsi="Times New Roman" w:cs="Times New Roman"/>
          <w:b/>
          <w:bCs/>
        </w:rPr>
        <w:t>педагогических работников</w:t>
      </w:r>
      <w:r w:rsidRPr="00B20CD7">
        <w:rPr>
          <w:rFonts w:ascii="Times New Roman" w:hAnsi="Times New Roman" w:cs="Times New Roman"/>
        </w:rPr>
        <w:t xml:space="preserve">    </w:t>
      </w:r>
      <w:r w:rsidRPr="00B20CD7">
        <w:rPr>
          <w:rFonts w:ascii="Times New Roman" w:hAnsi="Times New Roman" w:cs="Times New Roman"/>
          <w:b/>
          <w:bCs/>
        </w:rPr>
        <w:t>с высшим образованием</w:t>
      </w:r>
      <w:r w:rsidRPr="00B20CD7">
        <w:rPr>
          <w:rFonts w:ascii="Times New Roman" w:hAnsi="Times New Roman" w:cs="Times New Roman"/>
        </w:rPr>
        <w:t xml:space="preserve">    с 79,2 %   в 2013 до 79,9 % в 2014 году;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B20CD7">
        <w:rPr>
          <w:rFonts w:ascii="Times New Roman" w:hAnsi="Times New Roman" w:cs="Times New Roman"/>
        </w:rPr>
        <w:t xml:space="preserve">   Численность педагогических работников пенсионного возраста составила 105 человек (24,3%).      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  <w:bCs/>
        </w:rPr>
        <w:t>Объём расходов на учреждения сферы образования в 2014 году</w:t>
      </w:r>
      <w:r w:rsidRPr="00B20CD7">
        <w:rPr>
          <w:rFonts w:ascii="Times New Roman" w:hAnsi="Times New Roman" w:cs="Times New Roman"/>
        </w:rPr>
        <w:t xml:space="preserve"> составил – </w:t>
      </w:r>
      <w:r w:rsidRPr="00B20CD7">
        <w:rPr>
          <w:rFonts w:ascii="Times New Roman" w:hAnsi="Times New Roman" w:cs="Times New Roman"/>
          <w:bCs/>
        </w:rPr>
        <w:t>473 млн.677тыс.рублей</w:t>
      </w:r>
      <w:r w:rsidRPr="00B20CD7">
        <w:rPr>
          <w:rFonts w:ascii="Times New Roman" w:hAnsi="Times New Roman" w:cs="Times New Roman"/>
        </w:rPr>
        <w:t>, рост по сравнению с 2013 годом –7%.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bCs/>
        </w:rPr>
      </w:pPr>
      <w:r w:rsidRPr="00B20CD7">
        <w:rPr>
          <w:rFonts w:ascii="Times New Roman" w:hAnsi="Times New Roman" w:cs="Times New Roman"/>
        </w:rPr>
        <w:t xml:space="preserve">     Во исполнение Указа Президента Российской Федерации от 7 мая 2012 г. № 597 "О мероприятиях по реализации государственной социальной политики" в 2014 году наблюдается тенденция роста средней заработной платы отдельных категорий работников сферы образования. На повышение средней заработной платы педагогических работников дополнительного образования детей из местного бюджета были выделены средства в 2014 году в размере </w:t>
      </w:r>
      <w:r w:rsidRPr="00B20CD7">
        <w:rPr>
          <w:rFonts w:ascii="Times New Roman" w:hAnsi="Times New Roman" w:cs="Times New Roman"/>
          <w:b/>
          <w:bCs/>
        </w:rPr>
        <w:t xml:space="preserve">1,4 млн.рублей.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</w:rPr>
        <w:t xml:space="preserve"> </w:t>
      </w:r>
      <w:r w:rsidRPr="00B20CD7">
        <w:rPr>
          <w:rFonts w:ascii="Times New Roman" w:hAnsi="Times New Roman" w:cs="Times New Roman"/>
        </w:rPr>
        <w:t xml:space="preserve">Во исполнение Указа Президента Российской Федерации от 1 июня 2012 г. № 761"О национальной стратегии действий в интересах детей на 2012-2017 годы"средняя заработная плата педагогических работников учреждений дополнительного образования доведена до уровня 80 % от средней заработной платы учителя в Агаповском муниципальном районе и составила </w:t>
      </w:r>
      <w:r w:rsidRPr="00B20CD7">
        <w:rPr>
          <w:rFonts w:ascii="Times New Roman" w:hAnsi="Times New Roman" w:cs="Times New Roman"/>
          <w:b/>
        </w:rPr>
        <w:t>19169,80 рублей</w:t>
      </w:r>
      <w:r w:rsidRPr="00B20CD7">
        <w:rPr>
          <w:rFonts w:ascii="Times New Roman" w:hAnsi="Times New Roman" w:cs="Times New Roman"/>
        </w:rPr>
        <w:t xml:space="preserve">, рост по сравнению с 2013 годом составил 109 % .  </w:t>
      </w:r>
      <w:r w:rsidRPr="00B20CD7">
        <w:rPr>
          <w:rFonts w:ascii="Times New Roman" w:hAnsi="Times New Roman" w:cs="Times New Roman"/>
        </w:rPr>
        <w:tab/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</w:rPr>
        <w:t>Дошкольным образованием</w:t>
      </w:r>
      <w:r w:rsidRPr="00B20CD7">
        <w:rPr>
          <w:rFonts w:ascii="Times New Roman" w:hAnsi="Times New Roman" w:cs="Times New Roman"/>
        </w:rPr>
        <w:t xml:space="preserve"> на конец 2014 года охвачено </w:t>
      </w:r>
      <w:r w:rsidRPr="00B20CD7">
        <w:rPr>
          <w:rFonts w:ascii="Times New Roman" w:hAnsi="Times New Roman" w:cs="Times New Roman"/>
          <w:b/>
        </w:rPr>
        <w:t>2309 детей</w:t>
      </w:r>
      <w:r w:rsidRPr="00B20CD7">
        <w:rPr>
          <w:rFonts w:ascii="Times New Roman" w:hAnsi="Times New Roman" w:cs="Times New Roman"/>
        </w:rPr>
        <w:t xml:space="preserve">, что составляет </w:t>
      </w:r>
      <w:r w:rsidRPr="00B20CD7">
        <w:rPr>
          <w:rFonts w:ascii="Times New Roman" w:hAnsi="Times New Roman" w:cs="Times New Roman"/>
          <w:b/>
        </w:rPr>
        <w:t>87,5%</w:t>
      </w:r>
      <w:r w:rsidRPr="00B20CD7">
        <w:rPr>
          <w:rFonts w:ascii="Times New Roman" w:hAnsi="Times New Roman" w:cs="Times New Roman"/>
        </w:rPr>
        <w:t xml:space="preserve"> от общего числа детей нуждающихся в определении в  дошкольные образовательные учреждения.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 соответствии с целевой программой «Развитие дошкольного образования в Агаповском муниципальном районе» на 2010-2014 годы» в посёлке Малиновка готовится к открытию  дополнительная группа на 15 мест.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В 2015 г. планируется открытие  дополнительных малозатратных мест для детей дошкольного возраста при условии выделения средств из областного бюджета по программе «Развитие дошкольного образования в Челябинской области»: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п. Субутак (20 мест);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п. Наваринка (25 мест);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 Льготой по компенсации родительской платы за содержание ребенка в ДОУ из малообеспеченных семей пользуются 414 детей. Родительская плата за содержание ребенка в МДОУ в среднем по району  790 рублей в месяц, что составляет 14 % от фактических расходов.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Запланированная стоимость питания по норме на 1 ребенка в день составляла 103 рубля, фактическая стоимость составила 68.2  рублей (66% от  нормы), причина - недостаточное финансирование.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Очередность   на устройство детей в детский сад   на конец 2014 года в возрасте от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от 3 до 7 лет – 23 человека (будут приняты в июне 2015 года, таким образом,  будет выполнен Указ Президента РФ от 7 мая 2012 г. № 599  по обеспечению к 2016 году 100 % доступности дошкольного образования для детей в возрасте от 3 до 7 лет).</w:t>
      </w:r>
    </w:p>
    <w:p w:rsidR="00B20CD7" w:rsidRPr="00B20CD7" w:rsidRDefault="00B20CD7" w:rsidP="00B20CD7">
      <w:pPr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Очередность от 2-х месяцев до 3- х лет составила 455 детей. </w:t>
      </w:r>
    </w:p>
    <w:p w:rsidR="00B20CD7" w:rsidRPr="00B20CD7" w:rsidRDefault="00B20CD7" w:rsidP="00B20CD7">
      <w:pPr>
        <w:ind w:left="14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В  Агаповском муниципальном районе реализуется государственная услуга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color w:val="FF0000"/>
        </w:rPr>
        <w:t xml:space="preserve">              </w:t>
      </w:r>
      <w:r w:rsidRPr="00B20CD7">
        <w:rPr>
          <w:rFonts w:ascii="Times New Roman" w:hAnsi="Times New Roman" w:cs="Times New Roman"/>
        </w:rPr>
        <w:t xml:space="preserve">При сдаче единого государственного экзамена (ЕГЭ) в 2014 году наблюдается стабильность результатов – значение среднего взвешенного балла по району вырос и составляет  в течение  двух лет около 54 баллов. Рейтинг района по среднему баллу растет </w:t>
      </w:r>
      <w:r w:rsidRPr="00B20CD7">
        <w:rPr>
          <w:rFonts w:ascii="Times New Roman" w:hAnsi="Times New Roman" w:cs="Times New Roman"/>
        </w:rPr>
        <w:lastRenderedPageBreak/>
        <w:t>на протяжении трех лет: 2012 г.-49, 2013 г.-47, 2014 г.-36 (из 51места). В 2014 г. ученица МОУ Первомайская СОШ получила наивысший балл по русскому языку.</w:t>
      </w:r>
    </w:p>
    <w:p w:rsidR="00B20CD7" w:rsidRPr="00B20CD7" w:rsidRDefault="00B20CD7" w:rsidP="00B20CD7">
      <w:pPr>
        <w:ind w:left="998"/>
        <w:jc w:val="both"/>
        <w:rPr>
          <w:rFonts w:ascii="Times New Roman" w:hAnsi="Times New Roman" w:cs="Times New Roman"/>
          <w:b/>
          <w:bCs/>
          <w:u w:val="single"/>
        </w:rPr>
      </w:pPr>
    </w:p>
    <w:p w:rsidR="00B20CD7" w:rsidRPr="00B20CD7" w:rsidRDefault="00B20CD7" w:rsidP="00B20CD7">
      <w:pPr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Физическая культура и спорт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</w:rPr>
        <w:t xml:space="preserve">        Физкультурное движение Агаповского муниципального района  представлено муниципальным учреждением комитет по физической культуре и спорту администрации Агаповского муниципального района, МОУ ДОД Агаповская ДЮСШ, десять коллективов физкультуры сельских поселений, предприятия находящиеся на территории Агаповского муниципального района.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За отчетный период  Комитетом по физической культуре и спорту администрации Агаповского муниципального района было проведено более 30 районных спортивно- массовых мероприятий, в которых приняло участие более 2000 человек. Спортсмены района выступают на соревнованиях областного и российского уровня, где показывают высокие спортивные результаты.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i/>
          <w:iCs/>
        </w:rPr>
      </w:pPr>
      <w:r w:rsidRPr="00B20CD7">
        <w:rPr>
          <w:rFonts w:ascii="Times New Roman" w:hAnsi="Times New Roman" w:cs="Times New Roman"/>
        </w:rPr>
        <w:t xml:space="preserve">В ежегодных Областных летних сельских играх район занял обще командное 11 место </w:t>
      </w:r>
      <w:r w:rsidRPr="00B20CD7">
        <w:rPr>
          <w:rFonts w:ascii="Times New Roman" w:hAnsi="Times New Roman" w:cs="Times New Roman"/>
          <w:i/>
          <w:iCs/>
        </w:rPr>
        <w:t>(мини-лапта женщины- 1место, футбол- 3место, силовое троеборье-5 место, легкая атлетика мужчины-8 место).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В 2014 году  464 спортсмена выполнили массовые разряды, 1 спортсмен выполнил </w:t>
      </w:r>
      <w:r w:rsidRPr="00B20CD7">
        <w:rPr>
          <w:rFonts w:ascii="Times New Roman" w:hAnsi="Times New Roman" w:cs="Times New Roman"/>
          <w:lang w:val="en-US"/>
        </w:rPr>
        <w:t>I</w:t>
      </w:r>
      <w:r w:rsidRPr="00B20CD7">
        <w:rPr>
          <w:rFonts w:ascii="Times New Roman" w:hAnsi="Times New Roman" w:cs="Times New Roman"/>
        </w:rPr>
        <w:t xml:space="preserve"> спортивный разряд, 8 спортсменов  получили звание « Кандидат в мастера спорта».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Среди спортсменов взрослого населения активно развиты такие виды спорта как: волейбол, футбол, гиревой спорт и т.д.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Показатели района по спортивному мастерству среди школьников выросли примерно на 7% в соотношении с 2013 годом, среди взрослых  спортсменов показатели остались на прежнем уровне.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</w:rPr>
        <w:t xml:space="preserve">Для выполнения основных программных мероприятий выделено из местного бюджета </w:t>
      </w:r>
      <w:r w:rsidRPr="00B20CD7">
        <w:rPr>
          <w:rFonts w:ascii="Times New Roman" w:hAnsi="Times New Roman" w:cs="Times New Roman"/>
          <w:b/>
          <w:bCs/>
        </w:rPr>
        <w:t>3,7млн.руб</w:t>
      </w:r>
      <w:r w:rsidRPr="00B20CD7">
        <w:rPr>
          <w:rFonts w:ascii="Times New Roman" w:hAnsi="Times New Roman" w:cs="Times New Roman"/>
        </w:rPr>
        <w:t xml:space="preserve">., это на уровне прошлого года. Из них израсходовано на проведение спортивно-массовых мероприятий, приобретение инвентаря </w:t>
      </w:r>
      <w:r w:rsidRPr="00B20CD7">
        <w:rPr>
          <w:rFonts w:ascii="Times New Roman" w:hAnsi="Times New Roman" w:cs="Times New Roman"/>
          <w:b/>
        </w:rPr>
        <w:t>609,7 млн.руб.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color w:val="FF0000"/>
        </w:rPr>
      </w:pPr>
    </w:p>
    <w:p w:rsidR="00B20CD7" w:rsidRPr="00B20CD7" w:rsidRDefault="00B20CD7" w:rsidP="00B20CD7">
      <w:pPr>
        <w:pStyle w:val="ac"/>
        <w:numPr>
          <w:ilvl w:val="0"/>
          <w:numId w:val="31"/>
        </w:numPr>
        <w:spacing w:after="0"/>
        <w:rPr>
          <w:b/>
          <w:bCs/>
          <w:u w:val="single"/>
        </w:rPr>
      </w:pPr>
      <w:r w:rsidRPr="00B20CD7">
        <w:rPr>
          <w:b/>
          <w:bCs/>
          <w:u w:val="single"/>
        </w:rPr>
        <w:t>Культура</w:t>
      </w:r>
      <w:r w:rsidRPr="00B20CD7">
        <w:t xml:space="preserve">        </w:t>
      </w:r>
    </w:p>
    <w:p w:rsidR="00B20CD7" w:rsidRPr="00B20CD7" w:rsidRDefault="00B20CD7" w:rsidP="00B20CD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Для достижения поставленных  задач и предоставления услуг культуры на территории района в 2014 году  сеть объектов культуры и дополнительного образования  выглядит следующим образом:                                                                             </w:t>
      </w:r>
    </w:p>
    <w:p w:rsidR="00B20CD7" w:rsidRPr="00B20CD7" w:rsidRDefault="00B20CD7" w:rsidP="00B20CD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всего </w:t>
      </w:r>
      <w:r w:rsidRPr="00B20CD7">
        <w:rPr>
          <w:rFonts w:ascii="Times New Roman" w:hAnsi="Times New Roman" w:cs="Times New Roman"/>
          <w:b/>
        </w:rPr>
        <w:t>62</w:t>
      </w:r>
      <w:r w:rsidRPr="00B20CD7">
        <w:rPr>
          <w:rFonts w:ascii="Times New Roman" w:hAnsi="Times New Roman" w:cs="Times New Roman"/>
        </w:rPr>
        <w:t xml:space="preserve"> учреждения культуры:</w:t>
      </w:r>
    </w:p>
    <w:p w:rsidR="00B20CD7" w:rsidRPr="00B20CD7" w:rsidRDefault="00B20CD7" w:rsidP="00B20C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в ведении муниципального района </w:t>
      </w:r>
      <w:r w:rsidRPr="00B20CD7">
        <w:rPr>
          <w:rFonts w:ascii="Times New Roman" w:hAnsi="Times New Roman" w:cs="Times New Roman"/>
          <w:b/>
        </w:rPr>
        <w:t>33</w:t>
      </w:r>
      <w:r w:rsidRPr="00B20CD7">
        <w:rPr>
          <w:rFonts w:ascii="Times New Roman" w:hAnsi="Times New Roman" w:cs="Times New Roman"/>
        </w:rPr>
        <w:t>, в сельских поселениях</w:t>
      </w:r>
      <w:r w:rsidRPr="00B20CD7">
        <w:rPr>
          <w:rFonts w:ascii="Times New Roman" w:hAnsi="Times New Roman" w:cs="Times New Roman"/>
          <w:b/>
        </w:rPr>
        <w:t xml:space="preserve"> 29.</w:t>
      </w:r>
      <w:r w:rsidRPr="00B20CD7">
        <w:rPr>
          <w:rFonts w:ascii="Times New Roman" w:hAnsi="Times New Roman" w:cs="Times New Roman"/>
        </w:rPr>
        <w:t xml:space="preserve"> </w:t>
      </w:r>
    </w:p>
    <w:p w:rsidR="00B20CD7" w:rsidRPr="00B20CD7" w:rsidRDefault="00B20CD7" w:rsidP="00B20C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16 учреждений культуры работают в статусе юридического лица: </w:t>
      </w:r>
    </w:p>
    <w:p w:rsidR="00B20CD7" w:rsidRPr="00B20CD7" w:rsidRDefault="00B20CD7" w:rsidP="00B20CD7">
      <w:pPr>
        <w:pStyle w:val="ac"/>
        <w:spacing w:after="0"/>
        <w:ind w:firstLine="567"/>
        <w:rPr>
          <w:highlight w:val="white"/>
          <w:shd w:val="clear" w:color="auto" w:fill="00FF00"/>
        </w:rPr>
      </w:pPr>
      <w:r w:rsidRPr="00B20CD7">
        <w:t xml:space="preserve">  - централизованная библиотечная система: </w:t>
      </w:r>
    </w:p>
    <w:p w:rsidR="00B20CD7" w:rsidRPr="00B20CD7" w:rsidRDefault="00B20CD7" w:rsidP="00B20C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- 11 централизованных клубных систем</w:t>
      </w:r>
    </w:p>
    <w:p w:rsidR="00B20CD7" w:rsidRPr="00B20CD7" w:rsidRDefault="00B20CD7" w:rsidP="00B20C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- 3 учреждения дополнительного образования </w:t>
      </w:r>
    </w:p>
    <w:p w:rsidR="00B20CD7" w:rsidRPr="00B20CD7" w:rsidRDefault="00B20CD7" w:rsidP="00B20C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- муниципальное управление культуры.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На две единицы изменилась централизованная библиотечная система -  закрыто отделение </w:t>
      </w:r>
      <w:r w:rsidRPr="00B20CD7">
        <w:rPr>
          <w:rFonts w:ascii="Times New Roman" w:hAnsi="Times New Roman" w:cs="Times New Roman"/>
          <w:highlight w:val="white"/>
          <w:shd w:val="clear" w:color="auto" w:fill="FF0000"/>
        </w:rPr>
        <w:t xml:space="preserve">№ 17  п. Требиат, ул. Центральная, д. 1 - </w:t>
      </w:r>
      <w:r w:rsidRPr="00B20CD7">
        <w:rPr>
          <w:rFonts w:ascii="Times New Roman" w:hAnsi="Times New Roman" w:cs="Times New Roman"/>
        </w:rPr>
        <w:t xml:space="preserve">В поселке по данным статистики числится жителей 182 человека, на самом же деле проживает постоянно не более 50 человек. В поселке нет даже начальной школы. Привлечь необходимое количество читателей на 0,5 ставки библиотекаря не предоставляется возможным. Поэтому было решено главой сельской администрации в связи с оптимизацией расходов и нецелесообразностью содержания здания отделение закрыть с 01.01.2014 года. Оборудование и книжный фонд вывезены и перераспределены в пределах структурных подразделений ЦБС. </w:t>
      </w:r>
    </w:p>
    <w:p w:rsidR="00B20CD7" w:rsidRPr="00B20CD7" w:rsidRDefault="00B20CD7" w:rsidP="00B20CD7">
      <w:pPr>
        <w:pStyle w:val="ac"/>
        <w:spacing w:after="0"/>
        <w:ind w:firstLine="708"/>
        <w:rPr>
          <w:highlight w:val="white"/>
          <w:shd w:val="clear" w:color="auto" w:fill="FF0000"/>
        </w:rPr>
      </w:pPr>
      <w:r w:rsidRPr="00B20CD7">
        <w:t xml:space="preserve">Приостановлена работа </w:t>
      </w:r>
      <w:r w:rsidRPr="00B20CD7">
        <w:rPr>
          <w:highlight w:val="white"/>
          <w:shd w:val="clear" w:color="auto" w:fill="FF0000"/>
        </w:rPr>
        <w:t xml:space="preserve">Отделения №10 п.Буранная ж.-д.ст., ул. Железнодорожная, д. 1/1 -  которое </w:t>
      </w:r>
      <w:r w:rsidRPr="00B20CD7">
        <w:t xml:space="preserve">располагалось в здании клуба.  Клуб закрыт на капитальный ремонт, библиотеке другое помещение не предоставлено. Поэтому библиотека приостановила обслуживание читателей, а оборудование и книжный фонд вывезены в центральную </w:t>
      </w:r>
      <w:r w:rsidRPr="00B20CD7">
        <w:lastRenderedPageBreak/>
        <w:t>библиотеку, но читатели обслуживаются в пункте выдачи литературы Буранного отделения № 19.</w:t>
      </w:r>
    </w:p>
    <w:p w:rsidR="00B20CD7" w:rsidRPr="00B20CD7" w:rsidRDefault="00B20CD7" w:rsidP="00B20CD7">
      <w:pPr>
        <w:shd w:val="clear" w:color="auto" w:fill="FFFFFF"/>
        <w:ind w:firstLine="708"/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FFFFFF"/>
        </w:rPr>
        <w:t>С вступлением в силу Федерального закона Российской Федерации от 6 октября 2003 г. N 131-ФЗ «Об общих принципах организации местного самоуправления в Российской Федерации» полномочия по культуре были переданы сельским поселениям.</w:t>
      </w:r>
      <w:r w:rsidRPr="00B20CD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На МУК возложена обязанность координации деятельности, оказание методической и практической помощи, внедрения новых форм культурно-просветительской работы с населением 10 централизованных клубных систем</w:t>
      </w:r>
      <w:r w:rsidRPr="00B20CD7">
        <w:rPr>
          <w:rFonts w:ascii="Times New Roman" w:hAnsi="Times New Roman" w:cs="Times New Roman"/>
          <w:b/>
          <w:highlight w:val="white"/>
          <w:shd w:val="clear" w:color="auto" w:fill="00FF00"/>
        </w:rPr>
        <w:t xml:space="preserve">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 xml:space="preserve">(далее - ЦКС), которые являются самостоятельными юридическими лицами, находящимся на территории Агаповского муниципального района.   </w:t>
      </w:r>
    </w:p>
    <w:p w:rsidR="00B20CD7" w:rsidRPr="00B20CD7" w:rsidRDefault="00B20CD7" w:rsidP="00B20CD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</w:t>
      </w:r>
      <w:r w:rsidRPr="00B20CD7">
        <w:rPr>
          <w:rFonts w:ascii="Times New Roman" w:hAnsi="Times New Roman" w:cs="Times New Roman"/>
        </w:rPr>
        <w:tab/>
        <w:t>Деятельность учреждений культуры выполнялась в соответствии с ведомственной  целевой программой «Культура- новые перспективы»,</w:t>
      </w:r>
      <w:r w:rsidRPr="00B20CD7">
        <w:rPr>
          <w:rFonts w:ascii="Times New Roman" w:hAnsi="Times New Roman" w:cs="Times New Roman"/>
          <w:b/>
        </w:rPr>
        <w:t xml:space="preserve"> </w:t>
      </w:r>
      <w:r w:rsidRPr="00B20CD7">
        <w:rPr>
          <w:rFonts w:ascii="Times New Roman" w:hAnsi="Times New Roman" w:cs="Times New Roman"/>
        </w:rPr>
        <w:t>разработанной  на 2013-2015 годы</w:t>
      </w:r>
      <w:r w:rsidRPr="00B20CD7">
        <w:rPr>
          <w:rFonts w:ascii="Times New Roman" w:hAnsi="Times New Roman" w:cs="Times New Roman"/>
          <w:b/>
        </w:rPr>
        <w:t xml:space="preserve">,  </w:t>
      </w:r>
      <w:r w:rsidRPr="00B20CD7">
        <w:rPr>
          <w:rFonts w:ascii="Times New Roman" w:hAnsi="Times New Roman" w:cs="Times New Roman"/>
        </w:rPr>
        <w:t>а также с перспективными годовыми планами работ, согласованными с Главой района и Главами сельских поселений и другими программами.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</w:rPr>
        <w:t>В учреждениях культуры работает -   281 человек, в том числе  – 163 человека специалисты основной деятельности.  В районе 2 человека имеют Почетные звания «Заслуженный работник культуры РФ», в данный момент они  находятся на заслуженном отдыхе.</w:t>
      </w:r>
      <w:r w:rsidRPr="00B20CD7">
        <w:rPr>
          <w:rFonts w:ascii="Times New Roman" w:hAnsi="Times New Roman" w:cs="Times New Roman"/>
          <w:color w:val="FF0000"/>
        </w:rPr>
        <w:t xml:space="preserve"> </w:t>
      </w:r>
      <w:r w:rsidRPr="00B20CD7">
        <w:rPr>
          <w:rFonts w:ascii="Times New Roman" w:hAnsi="Times New Roman" w:cs="Times New Roman"/>
        </w:rPr>
        <w:t>Всего за 2014 год прошли переподготовку 56 человек, из них - 26 преподавателей, 30 - остальные работники.</w:t>
      </w:r>
    </w:p>
    <w:p w:rsidR="00B20CD7" w:rsidRPr="00B20CD7" w:rsidRDefault="00B20CD7" w:rsidP="00B20CD7">
      <w:pPr>
        <w:ind w:firstLine="709"/>
        <w:jc w:val="both"/>
        <w:rPr>
          <w:rFonts w:ascii="Times New Roman" w:hAnsi="Times New Roman" w:cs="Times New Roman"/>
          <w:i/>
        </w:rPr>
      </w:pPr>
      <w:r w:rsidRPr="00B20CD7">
        <w:rPr>
          <w:rFonts w:ascii="Times New Roman" w:hAnsi="Times New Roman" w:cs="Times New Roman"/>
        </w:rPr>
        <w:t>Объем бюджетного финансирования учреждений культуры и дополнительного образования  в 2014  году  составил    -  77,2 млн. руб</w:t>
      </w:r>
      <w:r w:rsidRPr="00B20CD7">
        <w:rPr>
          <w:rFonts w:ascii="Times New Roman" w:hAnsi="Times New Roman" w:cs="Times New Roman"/>
          <w:i/>
        </w:rPr>
        <w:t xml:space="preserve">. </w:t>
      </w:r>
    </w:p>
    <w:p w:rsidR="00B20CD7" w:rsidRPr="00B20CD7" w:rsidRDefault="00B20CD7" w:rsidP="00B20CD7">
      <w:pPr>
        <w:ind w:firstLine="709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В целях улучшения и обновления материально-техническую базу учреждений культуры израсходовано:</w:t>
      </w:r>
    </w:p>
    <w:p w:rsidR="00B20CD7" w:rsidRPr="00B20CD7" w:rsidRDefault="00B20CD7" w:rsidP="00B20CD7">
      <w:pPr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ремонт объектов культуры- 185,7 тыс.руб.;</w:t>
      </w:r>
    </w:p>
    <w:p w:rsidR="00B20CD7" w:rsidRPr="00B20CD7" w:rsidRDefault="00B20CD7" w:rsidP="00B20CD7">
      <w:pPr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противопожарные мероприятия- 236,5 тыс. руб.;</w:t>
      </w:r>
    </w:p>
    <w:p w:rsidR="00B20CD7" w:rsidRPr="00B20CD7" w:rsidRDefault="00B20CD7" w:rsidP="00B20CD7">
      <w:pPr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приобретение основных средств- 442,7 тыс.руб.;</w:t>
      </w:r>
    </w:p>
    <w:p w:rsidR="00B20CD7" w:rsidRPr="00B20CD7" w:rsidRDefault="00B20CD7" w:rsidP="00B20CD7">
      <w:pPr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пополнение книжного фонда-14,2 тыс руб.</w:t>
      </w:r>
    </w:p>
    <w:p w:rsidR="00B20CD7" w:rsidRPr="00B20CD7" w:rsidRDefault="00B20CD7" w:rsidP="00B20CD7">
      <w:pPr>
        <w:tabs>
          <w:tab w:val="left" w:pos="720"/>
        </w:tabs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В районе создана широкая и разветвлённая библиотечная сеть. Библиотеки работают на основе единого библиотечного фонда документов, единого штатного расписания, организационного и технического единства.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На 1 января 2015 г. записано 16918 читателей, из них 7732</w:t>
      </w:r>
      <w:r w:rsidRPr="00B20CD7">
        <w:rPr>
          <w:rFonts w:ascii="Times New Roman" w:hAnsi="Times New Roman" w:cs="Times New Roman"/>
          <w:b/>
          <w:highlight w:val="white"/>
          <w:shd w:val="clear" w:color="auto" w:fill="00FF00"/>
        </w:rPr>
        <w:t xml:space="preserve">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- дети и 2632</w:t>
      </w:r>
      <w:r w:rsidRPr="00B20CD7">
        <w:rPr>
          <w:rFonts w:ascii="Times New Roman" w:hAnsi="Times New Roman" w:cs="Times New Roman"/>
          <w:b/>
          <w:highlight w:val="white"/>
          <w:shd w:val="clear" w:color="auto" w:fill="00FF00"/>
        </w:rPr>
        <w:t xml:space="preserve">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юношество. Читатели посетили библиотеки  165264</w:t>
      </w:r>
      <w:r w:rsidRPr="00B20CD7">
        <w:rPr>
          <w:rFonts w:ascii="Times New Roman" w:hAnsi="Times New Roman" w:cs="Times New Roman"/>
          <w:b/>
          <w:highlight w:val="white"/>
          <w:shd w:val="clear" w:color="auto" w:fill="00FF00"/>
        </w:rPr>
        <w:t xml:space="preserve">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 xml:space="preserve"> раз.  Выдано изданий –351102 экземпляров. </w:t>
      </w:r>
    </w:p>
    <w:p w:rsidR="00B20CD7" w:rsidRPr="00B20CD7" w:rsidRDefault="00B20CD7" w:rsidP="00B20CD7">
      <w:pPr>
        <w:tabs>
          <w:tab w:val="left" w:pos="720"/>
        </w:tabs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ab/>
        <w:t>Книжный фонд МУК «Агаповская ЦБС» составляет на 01.01.2015 г.  - 225281 экз. печатной продукции и электронных изданий.</w:t>
      </w:r>
    </w:p>
    <w:p w:rsidR="00B20CD7" w:rsidRPr="00B20CD7" w:rsidRDefault="00B20CD7" w:rsidP="00B20CD7">
      <w:pPr>
        <w:pStyle w:val="2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white"/>
          <w:shd w:val="clear" w:color="auto" w:fill="00FF00"/>
        </w:rPr>
      </w:pPr>
      <w:r w:rsidRPr="00B20CD7">
        <w:rPr>
          <w:rFonts w:ascii="Times New Roman" w:hAnsi="Times New Roman"/>
          <w:sz w:val="24"/>
          <w:szCs w:val="24"/>
          <w:highlight w:val="white"/>
          <w:shd w:val="clear" w:color="auto" w:fill="00FF00"/>
        </w:rPr>
        <w:t>В 2014 г: поступило новых книг – 1810 экз., выбыло устаревшей и ветхой литературы – 3990 экз.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>В 2014 г. на базе традиционных картотек и электронных баз данных было выполнено 15539</w:t>
      </w:r>
      <w:r w:rsidRPr="00B20CD7">
        <w:rPr>
          <w:rFonts w:ascii="Times New Roman" w:hAnsi="Times New Roman" w:cs="Times New Roman"/>
          <w:b/>
          <w:highlight w:val="white"/>
          <w:shd w:val="clear" w:color="auto" w:fill="00FF00"/>
        </w:rPr>
        <w:t xml:space="preserve">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 xml:space="preserve">справок по читательским запросам, что на 3671  справку больше, чем в прошлом году. Издаются информационные,  библиографические  и других материалы. </w:t>
      </w:r>
    </w:p>
    <w:p w:rsidR="00B20CD7" w:rsidRPr="00B20CD7" w:rsidRDefault="00B20CD7" w:rsidP="00B20CD7">
      <w:pPr>
        <w:tabs>
          <w:tab w:val="left" w:pos="720"/>
        </w:tabs>
        <w:jc w:val="both"/>
        <w:rPr>
          <w:rFonts w:ascii="Times New Roman" w:hAnsi="Times New Roman" w:cs="Times New Roman"/>
          <w:highlight w:val="white"/>
          <w:shd w:val="clear" w:color="auto" w:fill="00FF00"/>
        </w:rPr>
      </w:pP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ab/>
        <w:t>Все библиотеки с 2013 года оснащены ноутбуками в рамках реализации  областной целевой программы «Развитие информационного общества в Челябинской области на 2013-2015 годы», все отделения подключены к сети интернет. Так как все отделы ЦБ  оборудованы микрофонами и наушниками, либо колонками, усовершенствована система связи с отдаленными отделениями библиотек.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Гордостью МУК являются 10 коллективов, которые имеют звание: 6 коллективов имеют звание «Народный», 4 «Образцовый». </w:t>
      </w:r>
    </w:p>
    <w:p w:rsidR="00B20CD7" w:rsidRPr="00B20CD7" w:rsidRDefault="00B20CD7" w:rsidP="00B20CD7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B20CD7">
        <w:rPr>
          <w:rFonts w:ascii="Times New Roman" w:hAnsi="Times New Roman" w:cs="Times New Roman"/>
        </w:rPr>
        <w:t xml:space="preserve">    </w:t>
      </w:r>
      <w:r w:rsidRPr="00B20CD7">
        <w:rPr>
          <w:rFonts w:ascii="Times New Roman" w:hAnsi="Times New Roman" w:cs="Times New Roman"/>
        </w:rPr>
        <w:tab/>
        <w:t xml:space="preserve">Главным показателем успешной работы является участие коллективов в фестивалях и конкурсах. В 2014 году учреждения культуры района ЦКС приняли участие в фестивалях и конкурсах, стали лауреатами и дипломантами: </w:t>
      </w:r>
    </w:p>
    <w:p w:rsidR="00B20CD7" w:rsidRPr="00B20CD7" w:rsidRDefault="00B20CD7" w:rsidP="00B20CD7">
      <w:pPr>
        <w:shd w:val="clear" w:color="auto" w:fill="FFFFFF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Всероссийский – 3, Областной – 15,  </w:t>
      </w:r>
    </w:p>
    <w:p w:rsidR="00B20CD7" w:rsidRPr="00B20CD7" w:rsidRDefault="00B20CD7" w:rsidP="00B20CD7">
      <w:pPr>
        <w:shd w:val="clear" w:color="auto" w:fill="FFFFFF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Региональный – 3, Городской – 1.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color w:val="333333"/>
        </w:rPr>
      </w:pPr>
      <w:r w:rsidRPr="00B20CD7">
        <w:rPr>
          <w:rFonts w:ascii="Times New Roman" w:hAnsi="Times New Roman" w:cs="Times New Roman"/>
          <w:color w:val="333333"/>
        </w:rPr>
        <w:t xml:space="preserve">В полную силу работает музей истории после переезда из ветхо-аварийного здания в другое помещение.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t xml:space="preserve">В 2014 году музей истории посетило  - 2731 человек, по сравнению с </w:t>
      </w:r>
      <w:r w:rsidRPr="00B20CD7">
        <w:rPr>
          <w:rFonts w:ascii="Times New Roman" w:hAnsi="Times New Roman" w:cs="Times New Roman"/>
          <w:highlight w:val="white"/>
          <w:shd w:val="clear" w:color="auto" w:fill="00FF00"/>
        </w:rPr>
        <w:lastRenderedPageBreak/>
        <w:t>2013 годом увеличилось кол-во на 1216 чел., из них  местных жителей - 96 %, детей до 18 лет -1866 человек.</w:t>
      </w:r>
    </w:p>
    <w:p w:rsidR="00B20CD7" w:rsidRPr="00B20CD7" w:rsidRDefault="00B20CD7" w:rsidP="00B20CD7">
      <w:pPr>
        <w:ind w:right="-2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numPr>
          <w:ilvl w:val="0"/>
          <w:numId w:val="33"/>
        </w:numPr>
        <w:ind w:right="-2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Муниципальное управление имуществом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   В 2014 году зарегистрировано право собственности за Агаповским муниципальным районом на </w:t>
      </w:r>
      <w:r w:rsidRPr="00B20CD7">
        <w:rPr>
          <w:rFonts w:ascii="Times New Roman" w:hAnsi="Times New Roman" w:cs="Times New Roman"/>
          <w:b/>
        </w:rPr>
        <w:t>86</w:t>
      </w:r>
      <w:r w:rsidRPr="00B20CD7">
        <w:rPr>
          <w:rFonts w:ascii="Times New Roman" w:hAnsi="Times New Roman" w:cs="Times New Roman"/>
        </w:rPr>
        <w:t xml:space="preserve"> объектов жилого назначения, общей площадью </w:t>
      </w:r>
      <w:r w:rsidRPr="00B20CD7">
        <w:rPr>
          <w:rFonts w:ascii="Times New Roman" w:hAnsi="Times New Roman" w:cs="Times New Roman"/>
          <w:b/>
        </w:rPr>
        <w:t>4450</w:t>
      </w:r>
      <w:r w:rsidRPr="00B20CD7">
        <w:rPr>
          <w:rFonts w:ascii="Times New Roman" w:hAnsi="Times New Roman" w:cs="Times New Roman"/>
        </w:rPr>
        <w:t xml:space="preserve"> кв.м. Все они  переданы в собственность граждан и были в последующем исключены из реестра муниципальной собственности на основании заявлений граждан и договоров безвозмездной передачи жилого помещения в собственность граждан.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Зарегистрировано право собственности за муниципальным образованием Агаповский муниципальный район на </w:t>
      </w:r>
      <w:r w:rsidRPr="00B20CD7">
        <w:rPr>
          <w:rFonts w:ascii="Times New Roman" w:hAnsi="Times New Roman" w:cs="Times New Roman"/>
          <w:b/>
        </w:rPr>
        <w:t>19</w:t>
      </w:r>
      <w:r w:rsidRPr="00B20CD7">
        <w:rPr>
          <w:rFonts w:ascii="Times New Roman" w:hAnsi="Times New Roman" w:cs="Times New Roman"/>
        </w:rPr>
        <w:t xml:space="preserve"> нежилых зданий (детский сады, школы, дома культуры).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ab/>
        <w:t xml:space="preserve">Приобретено в собственность Агаповского муниципального района </w:t>
      </w:r>
      <w:r w:rsidRPr="00B20CD7">
        <w:rPr>
          <w:rFonts w:ascii="Times New Roman" w:hAnsi="Times New Roman" w:cs="Times New Roman"/>
          <w:b/>
        </w:rPr>
        <w:t>10</w:t>
      </w:r>
      <w:r w:rsidRPr="00B20CD7">
        <w:rPr>
          <w:rFonts w:ascii="Times New Roman" w:hAnsi="Times New Roman" w:cs="Times New Roman"/>
        </w:rPr>
        <w:t xml:space="preserve"> квартир, на сумму </w:t>
      </w:r>
      <w:r w:rsidRPr="00B20CD7">
        <w:rPr>
          <w:rFonts w:ascii="Times New Roman" w:hAnsi="Times New Roman" w:cs="Times New Roman"/>
          <w:b/>
        </w:rPr>
        <w:t xml:space="preserve">8,5 </w:t>
      </w:r>
      <w:r w:rsidRPr="00B20CD7">
        <w:rPr>
          <w:rFonts w:ascii="Times New Roman" w:hAnsi="Times New Roman" w:cs="Times New Roman"/>
        </w:rPr>
        <w:t>млн. руб. для детей сирот и детей, оставшихся без попечения родителей, за счет федерального и областного бюджета.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ab/>
        <w:t>Принято в муниципальную собственность: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Движимое имущество на общую стоимость </w:t>
      </w:r>
      <w:r w:rsidRPr="00B20CD7">
        <w:rPr>
          <w:rFonts w:ascii="Times New Roman" w:hAnsi="Times New Roman" w:cs="Times New Roman"/>
          <w:b/>
        </w:rPr>
        <w:t>23,0</w:t>
      </w:r>
      <w:r w:rsidRPr="00B20CD7">
        <w:rPr>
          <w:rFonts w:ascii="Times New Roman" w:hAnsi="Times New Roman" w:cs="Times New Roman"/>
        </w:rPr>
        <w:t xml:space="preserve"> млн. руб., в т.ч.:</w:t>
      </w:r>
    </w:p>
    <w:p w:rsidR="00B20CD7" w:rsidRPr="00B20CD7" w:rsidRDefault="00B20CD7" w:rsidP="00B20CD7">
      <w:pPr>
        <w:numPr>
          <w:ilvl w:val="0"/>
          <w:numId w:val="34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Автобусы (для перевозки детей) – 15,8 млн. руб.</w:t>
      </w:r>
    </w:p>
    <w:p w:rsidR="00B20CD7" w:rsidRPr="00B20CD7" w:rsidRDefault="00B20CD7" w:rsidP="00B20CD7">
      <w:pPr>
        <w:numPr>
          <w:ilvl w:val="0"/>
          <w:numId w:val="34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Автомобили -  1,5 млн.руб.</w:t>
      </w:r>
    </w:p>
    <w:p w:rsidR="00B20CD7" w:rsidRPr="00B20CD7" w:rsidRDefault="00B20CD7" w:rsidP="00B20CD7">
      <w:pPr>
        <w:numPr>
          <w:ilvl w:val="0"/>
          <w:numId w:val="34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Учебники – 4,0 млн.руб.</w:t>
      </w:r>
    </w:p>
    <w:p w:rsidR="00B20CD7" w:rsidRPr="00B20CD7" w:rsidRDefault="00B20CD7" w:rsidP="00B20CD7">
      <w:pPr>
        <w:numPr>
          <w:ilvl w:val="0"/>
          <w:numId w:val="34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Прочее (орг. техника, диагност. оборудование) – 1,7 млн.руб.</w:t>
      </w:r>
    </w:p>
    <w:p w:rsidR="00B20CD7" w:rsidRPr="00B20CD7" w:rsidRDefault="00B20CD7" w:rsidP="00B20CD7">
      <w:pPr>
        <w:ind w:left="36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Приняты в муниципальную собственность </w:t>
      </w:r>
      <w:r w:rsidRPr="00B20CD7">
        <w:rPr>
          <w:rFonts w:ascii="Times New Roman" w:hAnsi="Times New Roman" w:cs="Times New Roman"/>
          <w:b/>
        </w:rPr>
        <w:t>2</w:t>
      </w:r>
      <w:r w:rsidRPr="00B20CD7">
        <w:rPr>
          <w:rFonts w:ascii="Times New Roman" w:hAnsi="Times New Roman" w:cs="Times New Roman"/>
        </w:rPr>
        <w:t xml:space="preserve"> здания котельных (п. Наровчатский, п.Черниговский) и теплотрассы п. Первомайский и п. Черниговский.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В 2014 году реализовано в соответствии с ФЗ от 21.12.2001 г. № 178 «О приватизации государственного и муниципального имущества», Программой приватизации на 2014 год по результатам аукциона реализовано </w:t>
      </w:r>
      <w:r w:rsidRPr="00B20CD7">
        <w:rPr>
          <w:rFonts w:ascii="Times New Roman" w:hAnsi="Times New Roman" w:cs="Times New Roman"/>
          <w:b/>
        </w:rPr>
        <w:t>6</w:t>
      </w:r>
      <w:r w:rsidRPr="00B20CD7">
        <w:rPr>
          <w:rFonts w:ascii="Times New Roman" w:hAnsi="Times New Roman" w:cs="Times New Roman"/>
        </w:rPr>
        <w:t xml:space="preserve"> нежилых зданий, стоимостью </w:t>
      </w:r>
      <w:r w:rsidRPr="00B20CD7">
        <w:rPr>
          <w:rFonts w:ascii="Times New Roman" w:hAnsi="Times New Roman" w:cs="Times New Roman"/>
          <w:b/>
        </w:rPr>
        <w:t>1,0</w:t>
      </w:r>
      <w:r w:rsidRPr="00B20CD7">
        <w:rPr>
          <w:rFonts w:ascii="Times New Roman" w:hAnsi="Times New Roman" w:cs="Times New Roman"/>
        </w:rPr>
        <w:t xml:space="preserve"> млн.руб., </w:t>
      </w:r>
      <w:r w:rsidRPr="00B20CD7">
        <w:rPr>
          <w:rFonts w:ascii="Times New Roman" w:hAnsi="Times New Roman" w:cs="Times New Roman"/>
          <w:b/>
        </w:rPr>
        <w:t>1</w:t>
      </w:r>
      <w:r w:rsidRPr="00B20CD7">
        <w:rPr>
          <w:rFonts w:ascii="Times New Roman" w:hAnsi="Times New Roman" w:cs="Times New Roman"/>
        </w:rPr>
        <w:t xml:space="preserve"> транспортное средство на сумму </w:t>
      </w:r>
      <w:r w:rsidRPr="00B20CD7">
        <w:rPr>
          <w:rFonts w:ascii="Times New Roman" w:hAnsi="Times New Roman" w:cs="Times New Roman"/>
          <w:b/>
        </w:rPr>
        <w:t>64,7</w:t>
      </w:r>
      <w:r w:rsidRPr="00B20CD7">
        <w:rPr>
          <w:rFonts w:ascii="Times New Roman" w:hAnsi="Times New Roman" w:cs="Times New Roman"/>
        </w:rPr>
        <w:t xml:space="preserve"> т.р.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Проведены аукционы по продаже на </w:t>
      </w:r>
      <w:r w:rsidRPr="00B20CD7">
        <w:rPr>
          <w:rFonts w:ascii="Times New Roman" w:hAnsi="Times New Roman" w:cs="Times New Roman"/>
          <w:b/>
        </w:rPr>
        <w:t>1</w:t>
      </w:r>
      <w:r w:rsidRPr="00B20CD7">
        <w:rPr>
          <w:rFonts w:ascii="Times New Roman" w:hAnsi="Times New Roman" w:cs="Times New Roman"/>
        </w:rPr>
        <w:t xml:space="preserve"> автотранспортное средство и </w:t>
      </w:r>
      <w:r w:rsidRPr="00B20CD7">
        <w:rPr>
          <w:rFonts w:ascii="Times New Roman" w:hAnsi="Times New Roman" w:cs="Times New Roman"/>
          <w:b/>
        </w:rPr>
        <w:t>1</w:t>
      </w:r>
      <w:r w:rsidRPr="00B20CD7">
        <w:rPr>
          <w:rFonts w:ascii="Times New Roman" w:hAnsi="Times New Roman" w:cs="Times New Roman"/>
        </w:rPr>
        <w:t xml:space="preserve"> нежилое здание.</w:t>
      </w:r>
    </w:p>
    <w:p w:rsidR="00B20CD7" w:rsidRPr="00B20CD7" w:rsidRDefault="00B20CD7" w:rsidP="00B20CD7">
      <w:pPr>
        <w:ind w:left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В казне Агаповского муниципального района на 01.01.2015 г. значится: </w:t>
      </w:r>
    </w:p>
    <w:p w:rsidR="00B20CD7" w:rsidRPr="00B20CD7" w:rsidRDefault="00B20CD7" w:rsidP="00B20CD7">
      <w:pPr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47 объектов жилого и нежилого назначения</w:t>
      </w:r>
    </w:p>
    <w:p w:rsidR="00B20CD7" w:rsidRPr="00B20CD7" w:rsidRDefault="00B20CD7" w:rsidP="00B20CD7">
      <w:pPr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4 единицы автотранспортных средств</w:t>
      </w:r>
    </w:p>
    <w:p w:rsidR="00B20CD7" w:rsidRPr="00B20CD7" w:rsidRDefault="00B20CD7" w:rsidP="00B20CD7">
      <w:pPr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5 зданий котельных</w:t>
      </w:r>
    </w:p>
    <w:p w:rsidR="00B20CD7" w:rsidRPr="00B20CD7" w:rsidRDefault="00B20CD7" w:rsidP="00B20CD7">
      <w:pPr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262 единицы – сооружения (объекты газоснабжения и теплоснабжения).</w:t>
      </w:r>
    </w:p>
    <w:p w:rsidR="00B20CD7" w:rsidRPr="00B20CD7" w:rsidRDefault="00B20CD7" w:rsidP="00B20CD7">
      <w:pP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</w:rPr>
        <w:t xml:space="preserve">     В 2014 году  от сдаваемого в аренду муниципального имущества в местный бюджет поступило </w:t>
      </w:r>
      <w:r w:rsidRPr="00B20CD7">
        <w:rPr>
          <w:rFonts w:ascii="Times New Roman" w:hAnsi="Times New Roman" w:cs="Times New Roman"/>
          <w:b/>
        </w:rPr>
        <w:t>2,4 млн</w:t>
      </w:r>
      <w:r w:rsidRPr="00B20CD7">
        <w:rPr>
          <w:rFonts w:ascii="Times New Roman" w:hAnsi="Times New Roman" w:cs="Times New Roman"/>
        </w:rPr>
        <w:t xml:space="preserve">.  рублей это на 20,8% больше уровня  2013 года. За год в бюджеты всех уровней поступило арендной платы за земельные участки в сумме  </w:t>
      </w:r>
      <w:r w:rsidRPr="00B20CD7">
        <w:rPr>
          <w:rFonts w:ascii="Times New Roman" w:hAnsi="Times New Roman" w:cs="Times New Roman"/>
          <w:b/>
        </w:rPr>
        <w:t>12,3</w:t>
      </w:r>
      <w:r w:rsidRPr="00B20CD7">
        <w:rPr>
          <w:rFonts w:ascii="Times New Roman" w:hAnsi="Times New Roman" w:cs="Times New Roman"/>
        </w:rPr>
        <w:t xml:space="preserve"> млн.рублей, что 37,7% больше уровня прошлого года. Поступления  в бюджет от продажи земельных участков составили  </w:t>
      </w:r>
      <w:r w:rsidRPr="00B20CD7">
        <w:rPr>
          <w:rFonts w:ascii="Times New Roman" w:hAnsi="Times New Roman" w:cs="Times New Roman"/>
          <w:b/>
        </w:rPr>
        <w:t>2,9 млн. руб.</w:t>
      </w:r>
      <w:r w:rsidRPr="00B20CD7">
        <w:rPr>
          <w:rFonts w:ascii="Times New Roman" w:hAnsi="Times New Roman" w:cs="Times New Roman"/>
        </w:rPr>
        <w:t xml:space="preserve"> на 600 тыс. рублей больше  чем в 2013 году (2,3 млн.руб).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Задолженность  по арендной плате за земельные участки на 01.01.2015 составляет 7,8 млн.руб. С неплательщиками проводится  определенная работа по взысканию задолженности. Заслушаны на межведомственной рабочей группе –49 должников, 49</w:t>
      </w:r>
      <w:r w:rsidRPr="00B20CD7">
        <w:rPr>
          <w:rFonts w:ascii="Times New Roman" w:hAnsi="Times New Roman" w:cs="Times New Roman"/>
          <w:color w:val="FF0000"/>
        </w:rPr>
        <w:t xml:space="preserve"> </w:t>
      </w:r>
      <w:r w:rsidRPr="00B20CD7">
        <w:rPr>
          <w:rFonts w:ascii="Times New Roman" w:hAnsi="Times New Roman" w:cs="Times New Roman"/>
        </w:rPr>
        <w:t>должникам направлены претензии, по 3</w:t>
      </w:r>
      <w:r w:rsidRPr="00B20CD7">
        <w:rPr>
          <w:rFonts w:ascii="Times New Roman" w:hAnsi="Times New Roman" w:cs="Times New Roman"/>
          <w:color w:val="FF0000"/>
        </w:rPr>
        <w:t xml:space="preserve"> </w:t>
      </w:r>
      <w:r w:rsidRPr="00B20CD7">
        <w:rPr>
          <w:rFonts w:ascii="Times New Roman" w:hAnsi="Times New Roman" w:cs="Times New Roman"/>
        </w:rPr>
        <w:t xml:space="preserve">должникам направлены материалы в суд-7 исковых заявлений.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</w:p>
    <w:p w:rsidR="00B20CD7" w:rsidRPr="00B20CD7" w:rsidRDefault="00B20CD7" w:rsidP="00B20CD7">
      <w:pPr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b/>
          <w:bCs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Социальная защита населения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Основным направлением деятельности системы  социальной защиты населения Агаповского муниципального района является предоставление государственных услуг в виде:</w:t>
      </w: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- мер социальной поддержки гражданам </w:t>
      </w: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оказании адресной помощи гражданам</w:t>
      </w: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- социальной  поддержка детей –сирот и детей, оставшихся без попечения </w:t>
      </w: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родителей и семей с детьми</w:t>
      </w: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lastRenderedPageBreak/>
        <w:t xml:space="preserve">-социальное  обслуживание населения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Из различных источников финансирования в 2014 году было освоено  163,2млн. рублей  в том числе:</w:t>
      </w:r>
    </w:p>
    <w:p w:rsidR="00B20CD7" w:rsidRPr="00B20CD7" w:rsidRDefault="00B20CD7" w:rsidP="00B20CD7">
      <w:pPr>
        <w:numPr>
          <w:ilvl w:val="0"/>
          <w:numId w:val="37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 предоставление мер социальной поддержки гражданам льготных категорий  на субсидии, компенсационные выплаты, различного вида  пособий выделено денежных средств всего-</w:t>
      </w:r>
      <w:r w:rsidRPr="00B20CD7">
        <w:rPr>
          <w:rFonts w:ascii="Times New Roman" w:hAnsi="Times New Roman" w:cs="Times New Roman"/>
          <w:b/>
        </w:rPr>
        <w:t>160,5млн. руб</w:t>
      </w:r>
      <w:r w:rsidRPr="00B20CD7">
        <w:rPr>
          <w:rFonts w:ascii="Times New Roman" w:hAnsi="Times New Roman" w:cs="Times New Roman"/>
        </w:rPr>
        <w:t>. в том числе: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из областного бюджета   -   118,2 млн. руб.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из федерального бюджета -  42,3 млн. руб.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20CD7">
        <w:rPr>
          <w:rFonts w:ascii="Times New Roman" w:hAnsi="Times New Roman" w:cs="Times New Roman"/>
        </w:rPr>
        <w:t xml:space="preserve"> </w:t>
      </w:r>
      <w:r w:rsidRPr="00B20CD7">
        <w:rPr>
          <w:rFonts w:ascii="Times New Roman" w:hAnsi="Times New Roman" w:cs="Times New Roman"/>
          <w:b/>
        </w:rPr>
        <w:t>2.</w:t>
      </w:r>
      <w:r w:rsidRPr="00B20CD7">
        <w:rPr>
          <w:rFonts w:ascii="Times New Roman" w:hAnsi="Times New Roman" w:cs="Times New Roman"/>
        </w:rPr>
        <w:t>На единовременное социальное пособие: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i/>
        </w:rPr>
        <w:t xml:space="preserve"> из областного бюджета: </w:t>
      </w:r>
      <w:r w:rsidRPr="00B20CD7">
        <w:rPr>
          <w:rFonts w:ascii="Times New Roman" w:hAnsi="Times New Roman" w:cs="Times New Roman"/>
        </w:rPr>
        <w:t xml:space="preserve">                         2 ,5 млн. руб. из них: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На ремонт жилья ветеранам –           335,0 тыс. руб. –   15 чел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Материальная помощь  -                   349,0 тыс. руб –     52 чел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Новогодние подарки -                       289, 1 тыс. руб     -   2 074 набор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Многодетным семьям  на подготовку детей к школе – 1 515,0 тыс. руб.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  <w:b/>
          <w:i/>
        </w:rPr>
        <w:t xml:space="preserve">из муниципального  бюджета:            </w:t>
      </w:r>
      <w:r w:rsidRPr="00B20CD7">
        <w:rPr>
          <w:rFonts w:ascii="Times New Roman" w:hAnsi="Times New Roman" w:cs="Times New Roman"/>
        </w:rPr>
        <w:t>122,0 тыс. руб. из них:</w:t>
      </w:r>
      <w:r w:rsidRPr="00B20CD7">
        <w:rPr>
          <w:rFonts w:ascii="Times New Roman" w:hAnsi="Times New Roman" w:cs="Times New Roman"/>
          <w:b/>
        </w:rPr>
        <w:t xml:space="preserve">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Материальная помощь- </w:t>
      </w:r>
      <w:r w:rsidRPr="00B20CD7">
        <w:rPr>
          <w:rFonts w:ascii="Times New Roman" w:hAnsi="Times New Roman" w:cs="Times New Roman"/>
          <w:i/>
        </w:rPr>
        <w:t xml:space="preserve"> </w:t>
      </w:r>
      <w:r w:rsidRPr="00B20CD7">
        <w:rPr>
          <w:rFonts w:ascii="Times New Roman" w:hAnsi="Times New Roman" w:cs="Times New Roman"/>
        </w:rPr>
        <w:t xml:space="preserve"> 11,0  тыс.руб. –  8 чел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Проведение районных мероприятий –   111,0 тыс. руб.</w:t>
      </w:r>
    </w:p>
    <w:p w:rsidR="00B20CD7" w:rsidRPr="00B20CD7" w:rsidRDefault="00B20CD7" w:rsidP="00B20CD7">
      <w:pPr>
        <w:ind w:firstLine="709"/>
        <w:jc w:val="both"/>
        <w:rPr>
          <w:rFonts w:ascii="Times New Roman" w:hAnsi="Times New Roman" w:cs="Times New Roman"/>
          <w:i/>
        </w:rPr>
      </w:pPr>
      <w:r w:rsidRPr="00B20CD7">
        <w:rPr>
          <w:rFonts w:ascii="Times New Roman" w:hAnsi="Times New Roman" w:cs="Times New Roman"/>
          <w:i/>
        </w:rPr>
        <w:t xml:space="preserve">(фестиваль инвалидов, торжественные приемы главы, поздравление юбиляров – ветеранов, день семьи, день защиты детей).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B20CD7">
        <w:rPr>
          <w:rFonts w:ascii="Times New Roman" w:hAnsi="Times New Roman" w:cs="Times New Roman"/>
          <w:b/>
          <w:u w:val="single"/>
        </w:rPr>
        <w:t>Оздоровление: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-санаторно - курортными путевками граждан федеральной категории –  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48 человек ; 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- санаторно - курортными путевками ветеранов – 4 человека;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 санаторно - курортными путевками детей – 143 ребенка;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оздоровление в лагерях – 130 детей;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гериатрическом центре г.Магнитогорска  - 59 человек;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областной социально – оздоровительный  центр «Тополек» - 42 человека;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 прошли оздоровление в отделении дневного  пребывания  при МУ КЦСОН -    360  человек;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- на обслуживании социальными работниками состоят – 417 человек;  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-прошли школу реабилитации  - 47 граждан с ограниченными возможностями.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</w:rPr>
      </w:pPr>
      <w:r w:rsidRPr="00B20CD7">
        <w:rPr>
          <w:rFonts w:ascii="Times New Roman" w:hAnsi="Times New Roman" w:cs="Times New Roman"/>
          <w:b/>
        </w:rPr>
        <w:t xml:space="preserve">Основные направления работы  Управления  на 2015 год 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Взаимодействие с общественными организациями района;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Создание полноценных условий для активной жизни детей и граждан с ограниченными возможностями:  проведение спортивных и творческих мероприятий. Активизация работы школы реабилитации и ухода;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Переход  к предоставлению мер социальной поддержки по оплате жилищно-коммунальных услуг отдельным категориям граждан в виде ежемесячной денежной выплаты в фиксированном размере;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Участие в организации и проведении мероприятий, посвященных 70 –годовщине  Победы в Великой Отечественной  войне;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Работа с гражданами по приему документов в электронном виде;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Внедрение и реализация Федерального закона от 28.12.2013г. №442-ФЗ «Об основах социального обслуживания граждан в Российской Федерации»</w:t>
      </w:r>
    </w:p>
    <w:p w:rsidR="00B20CD7" w:rsidRPr="00B20CD7" w:rsidRDefault="00B20CD7" w:rsidP="00B20CD7">
      <w:pPr>
        <w:pStyle w:val="a9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Реализация Постановления Правительства Российской Федерации от 24.05.2014г. № 481 «О деятельности организаций для детей-сирот и детей. оставшихся без попечения родителей, и об устройстве в них детей, оставшихся без попечения родителей»</w:t>
      </w:r>
    </w:p>
    <w:p w:rsidR="00B20CD7" w:rsidRPr="00B20CD7" w:rsidRDefault="00B20CD7" w:rsidP="00B20CD7">
      <w:pPr>
        <w:ind w:left="1429"/>
        <w:jc w:val="both"/>
        <w:rPr>
          <w:rFonts w:ascii="Times New Roman" w:hAnsi="Times New Roman" w:cs="Times New Roman"/>
        </w:rPr>
      </w:pPr>
    </w:p>
    <w:p w:rsidR="00B20CD7" w:rsidRPr="00B20CD7" w:rsidRDefault="00B20CD7" w:rsidP="00B20CD7">
      <w:pPr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Экология</w:t>
      </w:r>
    </w:p>
    <w:p w:rsidR="00B20CD7" w:rsidRPr="00B20CD7" w:rsidRDefault="00B20CD7" w:rsidP="00B20CD7">
      <w:pPr>
        <w:shd w:val="clear" w:color="auto" w:fill="FFFFFF"/>
        <w:tabs>
          <w:tab w:val="left" w:pos="14"/>
        </w:tabs>
        <w:ind w:right="43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             Схема территориального планирования Агаповского муниципального района разработана и утверждена решением Собрания депутатов Агаповского муниципального района от 27.10.2009г. №743. В схеме территориального планирования (раздел «охрана </w:t>
      </w:r>
      <w:r w:rsidRPr="00B20CD7">
        <w:rPr>
          <w:rFonts w:ascii="Times New Roman" w:hAnsi="Times New Roman" w:cs="Times New Roman"/>
        </w:rPr>
        <w:lastRenderedPageBreak/>
        <w:t xml:space="preserve">природы») для всех населённых пунктов района предусмотрена организация планово-регулярной системы очистки от твёрдых бытовых отходов. Система очистки включает </w:t>
      </w:r>
      <w:r w:rsidRPr="00B20CD7">
        <w:rPr>
          <w:rFonts w:ascii="Times New Roman" w:hAnsi="Times New Roman" w:cs="Times New Roman"/>
          <w:spacing w:val="-1"/>
        </w:rPr>
        <w:t xml:space="preserve">мероприятия по раздельному сбору, удалению и обеззараживанию всех видов </w:t>
      </w:r>
      <w:r w:rsidRPr="00B20CD7">
        <w:rPr>
          <w:rFonts w:ascii="Times New Roman" w:hAnsi="Times New Roman" w:cs="Times New Roman"/>
        </w:rPr>
        <w:t xml:space="preserve">отходов из жилых и общественных зданий. Сбор и вывоз коммунальных отходов на территории Агаповского муниципального района осуществляется согласно нормативно-правовых документов: утвержденному Положению по организации сбора и вывоза твердых коммунальных отходов (ТКО) в границах каждого сельского поселения, а также утвержденным Правилам благоустройства и санитарного содержания поселения. В населенных пунктах предусмотрены контейнерные площадки, а также сбор ТКО с помощью специальной техники с придомовых территорий. 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Централизованный сбор и вывоз отходов осуществляется предприятиями ЖКХ в 18 населённых пунктах района. В отчётном периоде количество частных домовладений, охваченных централизованным сбором и вывозом твёрдых коммунальных отходов, составило 6034, с количеством проживающего населения 14 тыс. человек. Остальное население района (20,2 тыс. чел.) осуществляет сбор и вывоз твёрдых бытовых отходов на санкционированные свалки самостоятельно.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 xml:space="preserve"> В настоящее время, в соответствии с поручением Губернатора Челябинской области (№ 45-к от 29.09.2014 г.) по созданию комплексной системы по переработке и утилизации твёрдых бытовых отходов на основе концессионных соглашений, ведётся подготовительная работа по планированию размещения мусороперегрузочных станций на территориях 9 сельских поселений и строительства мусоросортировочной станции в с.Агаповка рядом с существующей свалкой. В целях улучшения организации обращения с твёрдо-бытовыми отходами в администрации района разработана и утверждена постановлением от 11.12.2014 г. № 1909-п муниципальная Программа «Утилизация и переработка бытовых и промышленных отходов на территории Агаповского муниципального района на 2015 – 2017 годы».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На территории Агаповского муниципального района промышленные отходы расположены на площади 695,33 га. Отходы образуются в результате производственной деятельности промышленных предприятий:</w:t>
      </w:r>
    </w:p>
    <w:p w:rsidR="00B20CD7" w:rsidRPr="00B20CD7" w:rsidRDefault="00B20CD7" w:rsidP="00B20CD7">
      <w:pPr>
        <w:pStyle w:val="a9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Отвалы отработанных пород рудника «Малый Куйбас» ОАО «ММК» составляют 454,1 га.</w:t>
      </w:r>
    </w:p>
    <w:p w:rsidR="00B20CD7" w:rsidRPr="00B20CD7" w:rsidRDefault="00B20CD7" w:rsidP="00B20CD7">
      <w:pPr>
        <w:pStyle w:val="a9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Отвалы отработанных пород Лисьегорского карьера ОАО «ММК» составляют 178,53 га.</w:t>
      </w:r>
    </w:p>
    <w:p w:rsidR="00B20CD7" w:rsidRPr="00B20CD7" w:rsidRDefault="00B20CD7" w:rsidP="00B20CD7">
      <w:pPr>
        <w:pStyle w:val="a9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Отвалы отработанных пород известняково-доломитового производства ОАО «ММК» составляют 29,5 га.</w:t>
      </w:r>
    </w:p>
    <w:p w:rsidR="00B20CD7" w:rsidRPr="00B20CD7" w:rsidRDefault="00B20CD7" w:rsidP="00B20CD7">
      <w:pPr>
        <w:pStyle w:val="a9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Отвалы отработанных пород Сахаринского рудника ОАО Комбинат «Южуралникель» составляют 33,2 га</w:t>
      </w:r>
    </w:p>
    <w:p w:rsidR="00B20CD7" w:rsidRPr="00B20CD7" w:rsidRDefault="00B20CD7" w:rsidP="00B20CD7">
      <w:pPr>
        <w:ind w:firstLine="708"/>
        <w:jc w:val="both"/>
        <w:rPr>
          <w:rFonts w:ascii="Times New Roman" w:hAnsi="Times New Roman" w:cs="Times New Roman"/>
        </w:rPr>
      </w:pPr>
      <w:r w:rsidRPr="00B20CD7">
        <w:rPr>
          <w:rFonts w:ascii="Times New Roman" w:hAnsi="Times New Roman" w:cs="Times New Roman"/>
        </w:rPr>
        <w:t>В период с 2014 по 2016 годы увеличение площадей, занимаемых промышленными отходами, не планируется. Промышленные отходы, образованные в результате производственной деятельности, частично перерабатываются на предприятиях и используются для отсыпки дорог и производства строительных материалов.</w:t>
      </w:r>
    </w:p>
    <w:p w:rsidR="00B20CD7" w:rsidRPr="00B20CD7" w:rsidRDefault="00B20CD7" w:rsidP="00B20CD7">
      <w:pPr>
        <w:pStyle w:val="a9"/>
        <w:numPr>
          <w:ilvl w:val="0"/>
          <w:numId w:val="33"/>
        </w:numPr>
        <w:spacing w:before="100" w:beforeAutospacing="1"/>
        <w:ind w:right="0"/>
        <w:contextualSpacing w:val="0"/>
        <w:jc w:val="both"/>
        <w:rPr>
          <w:rFonts w:ascii="Times New Roman" w:hAnsi="Times New Roman" w:cs="Times New Roman"/>
          <w:u w:val="single"/>
        </w:rPr>
      </w:pPr>
      <w:r w:rsidRPr="00B20CD7">
        <w:rPr>
          <w:rFonts w:ascii="Times New Roman" w:hAnsi="Times New Roman" w:cs="Times New Roman"/>
          <w:b/>
          <w:bCs/>
          <w:u w:val="single"/>
        </w:rPr>
        <w:t>Работа с обращениями граждан</w:t>
      </w:r>
    </w:p>
    <w:p w:rsidR="00B20CD7" w:rsidRPr="00B20CD7" w:rsidRDefault="00B20CD7" w:rsidP="00B20CD7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B20CD7">
        <w:rPr>
          <w:rFonts w:ascii="Times New Roman" w:hAnsi="Times New Roman" w:cs="Times New Roman"/>
        </w:rPr>
        <w:t xml:space="preserve">       </w:t>
      </w:r>
      <w:r w:rsidRPr="00B20CD7">
        <w:rPr>
          <w:rFonts w:ascii="Times New Roman" w:hAnsi="Times New Roman" w:cs="Times New Roman"/>
          <w:spacing w:val="-3"/>
        </w:rPr>
        <w:t xml:space="preserve">За отчетный период   в администрацию Агаповского муниципального района поступило </w:t>
      </w:r>
      <w:r w:rsidRPr="00B20CD7">
        <w:rPr>
          <w:rFonts w:ascii="Times New Roman" w:hAnsi="Times New Roman" w:cs="Times New Roman"/>
          <w:b/>
          <w:spacing w:val="-3"/>
        </w:rPr>
        <w:t xml:space="preserve">345 </w:t>
      </w:r>
      <w:r w:rsidRPr="00B20CD7">
        <w:rPr>
          <w:rFonts w:ascii="Times New Roman" w:hAnsi="Times New Roman" w:cs="Times New Roman"/>
          <w:spacing w:val="-3"/>
        </w:rPr>
        <w:t xml:space="preserve">письменных обращений.  На личном приеме главой района и его заместителями  принято </w:t>
      </w:r>
      <w:r w:rsidRPr="00B20CD7">
        <w:rPr>
          <w:rFonts w:ascii="Times New Roman" w:hAnsi="Times New Roman" w:cs="Times New Roman"/>
          <w:b/>
          <w:spacing w:val="-3"/>
        </w:rPr>
        <w:t xml:space="preserve">68 </w:t>
      </w:r>
      <w:r w:rsidRPr="00B20CD7">
        <w:rPr>
          <w:rFonts w:ascii="Times New Roman" w:hAnsi="Times New Roman" w:cs="Times New Roman"/>
          <w:spacing w:val="-3"/>
        </w:rPr>
        <w:t xml:space="preserve">человек.  Всего  </w:t>
      </w:r>
      <w:r w:rsidRPr="00B20CD7">
        <w:rPr>
          <w:rFonts w:ascii="Times New Roman" w:hAnsi="Times New Roman" w:cs="Times New Roman"/>
          <w:b/>
          <w:spacing w:val="-3"/>
        </w:rPr>
        <w:t>413</w:t>
      </w:r>
      <w:r w:rsidRPr="00B20CD7">
        <w:rPr>
          <w:rFonts w:ascii="Times New Roman" w:hAnsi="Times New Roman" w:cs="Times New Roman"/>
          <w:spacing w:val="-3"/>
        </w:rPr>
        <w:t xml:space="preserve"> обращений за отчетный период.   На контроль поставлено  </w:t>
      </w:r>
      <w:r w:rsidRPr="00B20CD7">
        <w:rPr>
          <w:rFonts w:ascii="Times New Roman" w:hAnsi="Times New Roman" w:cs="Times New Roman"/>
          <w:b/>
          <w:spacing w:val="-3"/>
        </w:rPr>
        <w:t>387</w:t>
      </w:r>
      <w:r w:rsidRPr="00B20CD7">
        <w:rPr>
          <w:rFonts w:ascii="Times New Roman" w:hAnsi="Times New Roman" w:cs="Times New Roman"/>
          <w:spacing w:val="-3"/>
        </w:rPr>
        <w:t xml:space="preserve"> обращений, что составляет  93,7 процентов от общего количества обращений. На 31 декабря  2014 года рассмотрено </w:t>
      </w:r>
      <w:r w:rsidRPr="00B20CD7">
        <w:rPr>
          <w:rFonts w:ascii="Times New Roman" w:hAnsi="Times New Roman" w:cs="Times New Roman"/>
          <w:b/>
          <w:spacing w:val="-3"/>
        </w:rPr>
        <w:t>404</w:t>
      </w:r>
      <w:r w:rsidRPr="00B20CD7">
        <w:rPr>
          <w:rFonts w:ascii="Times New Roman" w:hAnsi="Times New Roman" w:cs="Times New Roman"/>
          <w:spacing w:val="-3"/>
        </w:rPr>
        <w:t xml:space="preserve"> обращения или 97,8 процентов,   9 обращений, поступивших в конце декабря, по срокам рассмотрения обращений, перенесены на январь 2015 года.  </w:t>
      </w:r>
    </w:p>
    <w:p w:rsidR="00B20CD7" w:rsidRPr="00B20CD7" w:rsidRDefault="00B20CD7" w:rsidP="00B20CD7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B20CD7">
        <w:rPr>
          <w:rFonts w:ascii="Times New Roman" w:hAnsi="Times New Roman" w:cs="Times New Roman"/>
          <w:spacing w:val="-3"/>
        </w:rPr>
        <w:t xml:space="preserve">           С выездом на место было рассмотрено 51(пятьдесят одно</w:t>
      </w:r>
      <w:r w:rsidRPr="00B20CD7">
        <w:rPr>
          <w:rFonts w:ascii="Times New Roman" w:hAnsi="Times New Roman" w:cs="Times New Roman"/>
          <w:b/>
          <w:spacing w:val="-3"/>
        </w:rPr>
        <w:t>)</w:t>
      </w:r>
      <w:r w:rsidRPr="00B20CD7">
        <w:rPr>
          <w:rFonts w:ascii="Times New Roman" w:hAnsi="Times New Roman" w:cs="Times New Roman"/>
          <w:spacing w:val="-3"/>
        </w:rPr>
        <w:t xml:space="preserve"> обращение. Из 404  (четырехсот четырех) рассмотренных обращений  по 139 (ста тридцати девяти) вопросам приняты положительные решения,  по 265 (двумстам шестидесяти пяти) обращениям даны </w:t>
      </w:r>
      <w:r w:rsidRPr="00B20CD7">
        <w:rPr>
          <w:rFonts w:ascii="Times New Roman" w:hAnsi="Times New Roman" w:cs="Times New Roman"/>
          <w:spacing w:val="-3"/>
        </w:rPr>
        <w:lastRenderedPageBreak/>
        <w:t xml:space="preserve">разъяснения. На все поставленные вопросы заявителям даны  устные и письменные разъяснения  в соответствии с действующим законодательством Российской Федерации и Челябинской области.  </w:t>
      </w:r>
    </w:p>
    <w:p w:rsidR="00B20CD7" w:rsidRPr="00B20CD7" w:rsidRDefault="00B20CD7" w:rsidP="00B20CD7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B20CD7">
        <w:rPr>
          <w:rFonts w:ascii="Times New Roman" w:hAnsi="Times New Roman" w:cs="Times New Roman"/>
          <w:b/>
          <w:spacing w:val="-3"/>
        </w:rPr>
        <w:t xml:space="preserve">       </w:t>
      </w:r>
      <w:r w:rsidRPr="00B20CD7">
        <w:rPr>
          <w:rFonts w:ascii="Times New Roman" w:hAnsi="Times New Roman" w:cs="Times New Roman"/>
          <w:spacing w:val="-3"/>
        </w:rPr>
        <w:t xml:space="preserve">Из анализа обращений следует, что </w:t>
      </w:r>
      <w:r w:rsidRPr="00B20CD7">
        <w:rPr>
          <w:rFonts w:ascii="Times New Roman" w:hAnsi="Times New Roman" w:cs="Times New Roman"/>
          <w:bCs/>
          <w:spacing w:val="-3"/>
        </w:rPr>
        <w:t xml:space="preserve"> вопросы, поставленные в устных и письменных  </w:t>
      </w:r>
      <w:r w:rsidRPr="00B20CD7">
        <w:rPr>
          <w:rFonts w:ascii="Times New Roman" w:hAnsi="Times New Roman" w:cs="Times New Roman"/>
          <w:bCs/>
          <w:spacing w:val="-4"/>
        </w:rPr>
        <w:t xml:space="preserve">обращениях граждан, коллективов граждан, организаций, учреждений и предприятий имеют разную тематику. Большая часть  вопросов в обращениях, а это </w:t>
      </w:r>
      <w:r w:rsidRPr="00B20CD7">
        <w:rPr>
          <w:rFonts w:ascii="Times New Roman" w:hAnsi="Times New Roman" w:cs="Times New Roman"/>
          <w:b/>
          <w:bCs/>
          <w:spacing w:val="-4"/>
        </w:rPr>
        <w:t>267 вопросов или 64,6 процентов</w:t>
      </w:r>
      <w:r w:rsidRPr="00B20CD7">
        <w:rPr>
          <w:rFonts w:ascii="Times New Roman" w:hAnsi="Times New Roman" w:cs="Times New Roman"/>
          <w:bCs/>
          <w:spacing w:val="-4"/>
        </w:rPr>
        <w:t xml:space="preserve"> от общего числа вопросов обращений, адресованы коммунальным хозяйствам сельских  поселений района. Вопросы </w:t>
      </w:r>
      <w:r w:rsidRPr="00B20CD7">
        <w:rPr>
          <w:rFonts w:ascii="Times New Roman" w:hAnsi="Times New Roman" w:cs="Times New Roman"/>
          <w:spacing w:val="-3"/>
        </w:rPr>
        <w:t>о предоставлении жилья и  улучшении жилищных условий (ремонт и строительство),    о реализации жилищных программ,     о предоставлении  ссуд,  кредитов на приобретение жилья,   о  выделении земельных участков под строительство жилого дома,  о переселении из ветхоаварийного жилья.</w:t>
      </w:r>
    </w:p>
    <w:p w:rsidR="00B20CD7" w:rsidRPr="00B20CD7" w:rsidRDefault="00B20CD7" w:rsidP="00B20CD7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B20CD7">
        <w:rPr>
          <w:rFonts w:ascii="Times New Roman" w:hAnsi="Times New Roman" w:cs="Times New Roman"/>
          <w:spacing w:val="-3"/>
        </w:rPr>
        <w:t xml:space="preserve">      В сельских поселениях главами и их заместителями рассмотрено 901 (девятьсот одно)  обращение граждан.</w:t>
      </w:r>
      <w:r w:rsidRPr="00B20CD7">
        <w:rPr>
          <w:rFonts w:ascii="Times New Roman" w:hAnsi="Times New Roman" w:cs="Times New Roman"/>
        </w:rPr>
        <w:t xml:space="preserve">      </w:t>
      </w:r>
    </w:p>
    <w:p w:rsidR="00B20CD7" w:rsidRPr="00B20CD7" w:rsidRDefault="00B20CD7" w:rsidP="00B20CD7">
      <w:pPr>
        <w:jc w:val="both"/>
        <w:rPr>
          <w:rFonts w:ascii="Times New Roman" w:hAnsi="Times New Roman" w:cs="Times New Roman"/>
          <w:b/>
          <w:bCs/>
          <w:spacing w:val="-3"/>
        </w:rPr>
      </w:pPr>
      <w:r w:rsidRPr="00B20CD7">
        <w:rPr>
          <w:rFonts w:ascii="Times New Roman" w:hAnsi="Times New Roman" w:cs="Times New Roman"/>
        </w:rPr>
        <w:t xml:space="preserve">          </w:t>
      </w: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suppressAutoHyphens/>
        <w:ind w:left="1429"/>
        <w:jc w:val="both"/>
        <w:rPr>
          <w:rFonts w:ascii="Times New Roman" w:hAnsi="Times New Roman" w:cs="Times New Roman"/>
          <w:b/>
          <w:bCs/>
          <w:spacing w:val="-3"/>
        </w:rPr>
      </w:pPr>
    </w:p>
    <w:p w:rsidR="00B20CD7" w:rsidRPr="00B20CD7" w:rsidRDefault="00B20CD7" w:rsidP="00B20CD7">
      <w:pPr>
        <w:jc w:val="both"/>
        <w:rPr>
          <w:rFonts w:ascii="Times New Roman" w:hAnsi="Times New Roman" w:cs="Times New Roman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hAnsi="Times New Roman" w:cs="Times New Roman"/>
          <w:color w:val="auto"/>
        </w:rPr>
      </w:pPr>
    </w:p>
    <w:p w:rsidR="00B20CD7" w:rsidRPr="00B20CD7" w:rsidRDefault="00B20CD7" w:rsidP="00B20CD7">
      <w:pPr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sectPr w:rsidR="00B20CD7" w:rsidRPr="00B20CD7" w:rsidSect="00B20CD7">
      <w:headerReference w:type="default" r:id="rId10"/>
      <w:type w:val="continuous"/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26" w:rsidRDefault="001F4326">
      <w:r>
        <w:separator/>
      </w:r>
    </w:p>
  </w:endnote>
  <w:endnote w:type="continuationSeparator" w:id="1">
    <w:p w:rsidR="001F4326" w:rsidRDefault="001F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26" w:rsidRDefault="001F4326"/>
  </w:footnote>
  <w:footnote w:type="continuationSeparator" w:id="1">
    <w:p w:rsidR="001F4326" w:rsidRDefault="001F43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251"/>
      <w:docPartObj>
        <w:docPartGallery w:val="Page Numbers (Top of Page)"/>
        <w:docPartUnique/>
      </w:docPartObj>
    </w:sdtPr>
    <w:sdtContent>
      <w:p w:rsidR="00B20CD7" w:rsidRDefault="00B20CD7">
        <w:pPr>
          <w:pStyle w:val="a5"/>
        </w:pPr>
        <w:fldSimple w:instr=" PAGE   \* MERGEFORMAT ">
          <w:r w:rsidR="00E67D84">
            <w:rPr>
              <w:noProof/>
            </w:rPr>
            <w:t>2</w:t>
          </w:r>
        </w:fldSimple>
      </w:p>
    </w:sdtContent>
  </w:sdt>
  <w:p w:rsidR="00B20CD7" w:rsidRDefault="00B20C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5D"/>
    <w:multiLevelType w:val="hybridMultilevel"/>
    <w:tmpl w:val="8C70458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</w:rPr>
    </w:lvl>
  </w:abstractNum>
  <w:abstractNum w:abstractNumId="1">
    <w:nsid w:val="10D3266C"/>
    <w:multiLevelType w:val="multilevel"/>
    <w:tmpl w:val="514E8B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34B60"/>
    <w:multiLevelType w:val="hybridMultilevel"/>
    <w:tmpl w:val="22C422D4"/>
    <w:lvl w:ilvl="0" w:tplc="8B92FE8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4385B14"/>
    <w:multiLevelType w:val="multilevel"/>
    <w:tmpl w:val="B808B3D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A59CD"/>
    <w:multiLevelType w:val="hybridMultilevel"/>
    <w:tmpl w:val="3884A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B1551"/>
    <w:multiLevelType w:val="hybridMultilevel"/>
    <w:tmpl w:val="398874F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cs="Wingdings" w:hint="default"/>
      </w:rPr>
    </w:lvl>
  </w:abstractNum>
  <w:abstractNum w:abstractNumId="6">
    <w:nsid w:val="1C644E4B"/>
    <w:multiLevelType w:val="multilevel"/>
    <w:tmpl w:val="A40C05A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E60FC"/>
    <w:multiLevelType w:val="hybridMultilevel"/>
    <w:tmpl w:val="F8D009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>
    <w:nsid w:val="1F217EE5"/>
    <w:multiLevelType w:val="hybridMultilevel"/>
    <w:tmpl w:val="E73ED41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C1EA8"/>
    <w:multiLevelType w:val="hybridMultilevel"/>
    <w:tmpl w:val="926245B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cs="Wingdings" w:hint="default"/>
      </w:rPr>
    </w:lvl>
  </w:abstractNum>
  <w:abstractNum w:abstractNumId="10">
    <w:nsid w:val="20CB42FF"/>
    <w:multiLevelType w:val="multilevel"/>
    <w:tmpl w:val="EC062E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B522E"/>
    <w:multiLevelType w:val="hybridMultilevel"/>
    <w:tmpl w:val="5F0C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C71B1"/>
    <w:multiLevelType w:val="hybridMultilevel"/>
    <w:tmpl w:val="09E4E4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3251"/>
    <w:multiLevelType w:val="hybridMultilevel"/>
    <w:tmpl w:val="688659E8"/>
    <w:lvl w:ilvl="0" w:tplc="7FE2922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4">
    <w:nsid w:val="35261E96"/>
    <w:multiLevelType w:val="hybridMultilevel"/>
    <w:tmpl w:val="F810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9470F7E"/>
    <w:multiLevelType w:val="hybridMultilevel"/>
    <w:tmpl w:val="9904B82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87539"/>
    <w:multiLevelType w:val="hybridMultilevel"/>
    <w:tmpl w:val="B04E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7610"/>
    <w:multiLevelType w:val="hybridMultilevel"/>
    <w:tmpl w:val="5FD4DD42"/>
    <w:lvl w:ilvl="0" w:tplc="4BBE144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59A7AE3"/>
    <w:multiLevelType w:val="multilevel"/>
    <w:tmpl w:val="6B449890"/>
    <w:lvl w:ilvl="0">
      <w:start w:val="1"/>
      <w:numFmt w:val="decimal"/>
      <w:lvlText w:val="%1."/>
      <w:lvlJc w:val="left"/>
      <w:pPr>
        <w:ind w:left="389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5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7" w:hanging="1800"/>
      </w:pPr>
      <w:rPr>
        <w:rFonts w:hint="default"/>
      </w:rPr>
    </w:lvl>
  </w:abstractNum>
  <w:abstractNum w:abstractNumId="19">
    <w:nsid w:val="467E16D9"/>
    <w:multiLevelType w:val="multilevel"/>
    <w:tmpl w:val="6CAA3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B4FCB"/>
    <w:multiLevelType w:val="multilevel"/>
    <w:tmpl w:val="A948C2A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80EC6"/>
    <w:multiLevelType w:val="hybridMultilevel"/>
    <w:tmpl w:val="D5E4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04E12"/>
    <w:multiLevelType w:val="multilevel"/>
    <w:tmpl w:val="94C0F8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12968"/>
    <w:multiLevelType w:val="multilevel"/>
    <w:tmpl w:val="70C262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62662"/>
    <w:multiLevelType w:val="hybridMultilevel"/>
    <w:tmpl w:val="72BE41C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91C97"/>
    <w:multiLevelType w:val="hybridMultilevel"/>
    <w:tmpl w:val="DD583132"/>
    <w:lvl w:ilvl="0" w:tplc="C8A84ABE">
      <w:start w:val="1"/>
      <w:numFmt w:val="decimal"/>
      <w:lvlText w:val="%1."/>
      <w:lvlJc w:val="left"/>
      <w:pPr>
        <w:ind w:left="8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6">
    <w:nsid w:val="57017B16"/>
    <w:multiLevelType w:val="multilevel"/>
    <w:tmpl w:val="9D52EC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F7895"/>
    <w:multiLevelType w:val="hybridMultilevel"/>
    <w:tmpl w:val="F7BC6E34"/>
    <w:lvl w:ilvl="0" w:tplc="EC9CC4D0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8">
    <w:nsid w:val="5FA173A6"/>
    <w:multiLevelType w:val="multilevel"/>
    <w:tmpl w:val="D7EAAD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E4EAE"/>
    <w:multiLevelType w:val="hybridMultilevel"/>
    <w:tmpl w:val="068A57DE"/>
    <w:lvl w:ilvl="0" w:tplc="3FB0BC04">
      <w:start w:val="1"/>
      <w:numFmt w:val="decimal"/>
      <w:lvlText w:val="%1."/>
      <w:lvlJc w:val="left"/>
      <w:pPr>
        <w:ind w:left="1068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2A00FB"/>
    <w:multiLevelType w:val="multilevel"/>
    <w:tmpl w:val="739CBDE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4568B0"/>
    <w:multiLevelType w:val="hybridMultilevel"/>
    <w:tmpl w:val="026C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B1844"/>
    <w:multiLevelType w:val="hybridMultilevel"/>
    <w:tmpl w:val="52028750"/>
    <w:lvl w:ilvl="0" w:tplc="B50E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0016C"/>
    <w:multiLevelType w:val="hybridMultilevel"/>
    <w:tmpl w:val="8E222B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14B82"/>
    <w:multiLevelType w:val="multilevel"/>
    <w:tmpl w:val="E2CAE3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935FD"/>
    <w:multiLevelType w:val="multilevel"/>
    <w:tmpl w:val="AC7824A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14085D"/>
    <w:multiLevelType w:val="multilevel"/>
    <w:tmpl w:val="2898CC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946F7"/>
    <w:multiLevelType w:val="hybridMultilevel"/>
    <w:tmpl w:val="8462322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A21BC"/>
    <w:multiLevelType w:val="multilevel"/>
    <w:tmpl w:val="A70AA55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4"/>
  </w:num>
  <w:num w:numId="3">
    <w:abstractNumId w:val="38"/>
  </w:num>
  <w:num w:numId="4">
    <w:abstractNumId w:val="1"/>
  </w:num>
  <w:num w:numId="5">
    <w:abstractNumId w:val="3"/>
  </w:num>
  <w:num w:numId="6">
    <w:abstractNumId w:val="23"/>
  </w:num>
  <w:num w:numId="7">
    <w:abstractNumId w:val="6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35"/>
  </w:num>
  <w:num w:numId="13">
    <w:abstractNumId w:val="28"/>
  </w:num>
  <w:num w:numId="14">
    <w:abstractNumId w:val="20"/>
  </w:num>
  <w:num w:numId="15">
    <w:abstractNumId w:val="36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5"/>
  </w:num>
  <w:num w:numId="20">
    <w:abstractNumId w:val="2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7F9E"/>
    <w:rsid w:val="000232A3"/>
    <w:rsid w:val="00052C62"/>
    <w:rsid w:val="00061830"/>
    <w:rsid w:val="00082281"/>
    <w:rsid w:val="0012628D"/>
    <w:rsid w:val="001721EB"/>
    <w:rsid w:val="001867E6"/>
    <w:rsid w:val="001B0587"/>
    <w:rsid w:val="001F4326"/>
    <w:rsid w:val="00254F64"/>
    <w:rsid w:val="00293FC5"/>
    <w:rsid w:val="002B6C34"/>
    <w:rsid w:val="002D0158"/>
    <w:rsid w:val="002E2054"/>
    <w:rsid w:val="002E7414"/>
    <w:rsid w:val="002E7DFC"/>
    <w:rsid w:val="00357F4B"/>
    <w:rsid w:val="00381F40"/>
    <w:rsid w:val="003E041D"/>
    <w:rsid w:val="00406B7B"/>
    <w:rsid w:val="00416602"/>
    <w:rsid w:val="00456E3C"/>
    <w:rsid w:val="00480EA7"/>
    <w:rsid w:val="004A5DDC"/>
    <w:rsid w:val="004D5025"/>
    <w:rsid w:val="005516F8"/>
    <w:rsid w:val="005B45AF"/>
    <w:rsid w:val="005C28E0"/>
    <w:rsid w:val="005C69FD"/>
    <w:rsid w:val="005E676E"/>
    <w:rsid w:val="00616F02"/>
    <w:rsid w:val="00645BDE"/>
    <w:rsid w:val="0068212A"/>
    <w:rsid w:val="006C0D19"/>
    <w:rsid w:val="006C79EF"/>
    <w:rsid w:val="006C7C9A"/>
    <w:rsid w:val="006F0307"/>
    <w:rsid w:val="006F21FA"/>
    <w:rsid w:val="006F315D"/>
    <w:rsid w:val="007045B6"/>
    <w:rsid w:val="00746378"/>
    <w:rsid w:val="00756756"/>
    <w:rsid w:val="00783406"/>
    <w:rsid w:val="00784391"/>
    <w:rsid w:val="00794B18"/>
    <w:rsid w:val="007C6156"/>
    <w:rsid w:val="007F4474"/>
    <w:rsid w:val="007F462C"/>
    <w:rsid w:val="00803A5D"/>
    <w:rsid w:val="008103FE"/>
    <w:rsid w:val="008151A6"/>
    <w:rsid w:val="00860DBA"/>
    <w:rsid w:val="00863289"/>
    <w:rsid w:val="008A4F13"/>
    <w:rsid w:val="008E1F5B"/>
    <w:rsid w:val="008E62E3"/>
    <w:rsid w:val="0091296D"/>
    <w:rsid w:val="009335AB"/>
    <w:rsid w:val="009434C5"/>
    <w:rsid w:val="0096501A"/>
    <w:rsid w:val="009744B3"/>
    <w:rsid w:val="009751CA"/>
    <w:rsid w:val="009759C4"/>
    <w:rsid w:val="009A6D7A"/>
    <w:rsid w:val="00A3350A"/>
    <w:rsid w:val="00A3384A"/>
    <w:rsid w:val="00A35D07"/>
    <w:rsid w:val="00A449A9"/>
    <w:rsid w:val="00A6203D"/>
    <w:rsid w:val="00A65642"/>
    <w:rsid w:val="00A8308C"/>
    <w:rsid w:val="00AB1541"/>
    <w:rsid w:val="00B02AC4"/>
    <w:rsid w:val="00B1485D"/>
    <w:rsid w:val="00B16DFA"/>
    <w:rsid w:val="00B20CD7"/>
    <w:rsid w:val="00B21719"/>
    <w:rsid w:val="00B26B7B"/>
    <w:rsid w:val="00B303CF"/>
    <w:rsid w:val="00B326D2"/>
    <w:rsid w:val="00B37A2B"/>
    <w:rsid w:val="00B83582"/>
    <w:rsid w:val="00B87AD0"/>
    <w:rsid w:val="00BA697E"/>
    <w:rsid w:val="00BB54A2"/>
    <w:rsid w:val="00BF6778"/>
    <w:rsid w:val="00C029EC"/>
    <w:rsid w:val="00C215C1"/>
    <w:rsid w:val="00C361B1"/>
    <w:rsid w:val="00C50020"/>
    <w:rsid w:val="00CD13F9"/>
    <w:rsid w:val="00CD7F9E"/>
    <w:rsid w:val="00D036D3"/>
    <w:rsid w:val="00D4102A"/>
    <w:rsid w:val="00D61BC0"/>
    <w:rsid w:val="00D815F6"/>
    <w:rsid w:val="00DD3A73"/>
    <w:rsid w:val="00DF680D"/>
    <w:rsid w:val="00DF6DA7"/>
    <w:rsid w:val="00E308E7"/>
    <w:rsid w:val="00E53FF3"/>
    <w:rsid w:val="00E61D06"/>
    <w:rsid w:val="00E67D84"/>
    <w:rsid w:val="00E7790B"/>
    <w:rsid w:val="00E965BB"/>
    <w:rsid w:val="00EF1CA9"/>
    <w:rsid w:val="00F1736E"/>
    <w:rsid w:val="00F934F6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23"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9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9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794B18"/>
    <w:pPr>
      <w:shd w:val="clear" w:color="auto" w:fill="FFFFFF"/>
      <w:spacing w:after="480" w:line="226" w:lineRule="exact"/>
      <w:ind w:firstLine="2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94B18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94B18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94B18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E0"/>
    <w:rPr>
      <w:color w:val="000000"/>
    </w:rPr>
  </w:style>
  <w:style w:type="paragraph" w:styleId="a7">
    <w:name w:val="footer"/>
    <w:basedOn w:val="a"/>
    <w:link w:val="a8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E0"/>
    <w:rPr>
      <w:color w:val="000000"/>
    </w:rPr>
  </w:style>
  <w:style w:type="paragraph" w:styleId="a9">
    <w:name w:val="List Paragraph"/>
    <w:basedOn w:val="a"/>
    <w:uiPriority w:val="34"/>
    <w:qFormat/>
    <w:rsid w:val="00A65642"/>
    <w:pPr>
      <w:ind w:left="720"/>
      <w:contextualSpacing/>
    </w:pPr>
  </w:style>
  <w:style w:type="paragraph" w:styleId="aa">
    <w:name w:val="No Spacing"/>
    <w:link w:val="ab"/>
    <w:uiPriority w:val="1"/>
    <w:qFormat/>
    <w:rsid w:val="005C69FD"/>
    <w:rPr>
      <w:color w:val="000000"/>
    </w:rPr>
  </w:style>
  <w:style w:type="paragraph" w:styleId="ac">
    <w:name w:val="Body Text"/>
    <w:basedOn w:val="a"/>
    <w:link w:val="14"/>
    <w:uiPriority w:val="99"/>
    <w:unhideWhenUsed/>
    <w:rsid w:val="00B20CD7"/>
    <w:pPr>
      <w:spacing w:after="120"/>
      <w:ind w:left="0" w:right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0CD7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B20CD7"/>
    <w:rPr>
      <w:color w:val="000000"/>
    </w:rPr>
  </w:style>
  <w:style w:type="paragraph" w:customStyle="1" w:styleId="22">
    <w:name w:val="Абзац списка2"/>
    <w:basedOn w:val="a"/>
    <w:rsid w:val="00B20CD7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c"/>
    <w:uiPriority w:val="99"/>
    <w:locked/>
    <w:rsid w:val="00B20CD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20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26" w:lineRule="exact"/>
      <w:ind w:firstLine="2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E0"/>
    <w:rPr>
      <w:color w:val="000000"/>
    </w:rPr>
  </w:style>
  <w:style w:type="paragraph" w:styleId="a7">
    <w:name w:val="footer"/>
    <w:basedOn w:val="a"/>
    <w:link w:val="a8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E0"/>
    <w:rPr>
      <w:color w:val="000000"/>
    </w:rPr>
  </w:style>
  <w:style w:type="paragraph" w:styleId="a9">
    <w:name w:val="List Paragraph"/>
    <w:basedOn w:val="a"/>
    <w:uiPriority w:val="34"/>
    <w:qFormat/>
    <w:rsid w:val="00A6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4834-DE9D-438C-8A10-224750D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по экономическим вопросам</dc:creator>
  <cp:lastModifiedBy>Собрание Деп</cp:lastModifiedBy>
  <cp:revision>50</cp:revision>
  <cp:lastPrinted>2014-05-15T02:56:00Z</cp:lastPrinted>
  <dcterms:created xsi:type="dcterms:W3CDTF">2012-05-03T09:44:00Z</dcterms:created>
  <dcterms:modified xsi:type="dcterms:W3CDTF">2015-05-07T05:20:00Z</dcterms:modified>
</cp:coreProperties>
</file>